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75E586F0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00709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0709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dostawa podziałów wodowskazowych do wyposażenia stacji hydrologicznych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47C532C0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264729">
              <w:rPr>
                <w:rFonts w:cstheme="minorHAnsi"/>
                <w:b/>
                <w:bCs/>
              </w:rPr>
              <w:t xml:space="preserve"> </w:t>
            </w:r>
            <w:r w:rsidR="00264729">
              <w:rPr>
                <w:rFonts w:cstheme="minorHAnsi"/>
                <w:b/>
                <w:bCs/>
              </w:rPr>
              <w:t>dostawa podziałów wodowskazowych do wyposażenia stacji hydrologicznych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892F1" w14:textId="77777777" w:rsidR="00264FBE" w:rsidRDefault="00264FBE" w:rsidP="00130036">
      <w:pPr>
        <w:spacing w:after="0" w:line="240" w:lineRule="auto"/>
      </w:pPr>
      <w:r>
        <w:separator/>
      </w:r>
    </w:p>
  </w:endnote>
  <w:endnote w:type="continuationSeparator" w:id="0">
    <w:p w14:paraId="48371B6D" w14:textId="77777777" w:rsidR="00264FBE" w:rsidRDefault="00264FBE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61D21" w14:textId="77777777" w:rsidR="00264FBE" w:rsidRDefault="00264FBE" w:rsidP="00130036">
      <w:pPr>
        <w:spacing w:after="0" w:line="240" w:lineRule="auto"/>
      </w:pPr>
      <w:r>
        <w:separator/>
      </w:r>
    </w:p>
  </w:footnote>
  <w:footnote w:type="continuationSeparator" w:id="0">
    <w:p w14:paraId="535C02F7" w14:textId="77777777" w:rsidR="00264FBE" w:rsidRDefault="00264FBE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0709A"/>
    <w:rsid w:val="000554DF"/>
    <w:rsid w:val="0007246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64729"/>
    <w:rsid w:val="00264FBE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4D6204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80EF8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19</cp:revision>
  <dcterms:created xsi:type="dcterms:W3CDTF">2026-01-29T10:45:00Z</dcterms:created>
  <dcterms:modified xsi:type="dcterms:W3CDTF">2026-10-08T08:23:00Z</dcterms:modified>
</cp:coreProperties>
</file>