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923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20"/>
      </w:tblGrid>
      <w:tr w:rsidR="00B734FF" w:rsidRPr="00D67147" w14:paraId="6273240D" w14:textId="77777777" w:rsidTr="001C774E">
        <w:tc>
          <w:tcPr>
            <w:tcW w:w="5103" w:type="dxa"/>
          </w:tcPr>
          <w:p w14:paraId="78FD47D1" w14:textId="77777777" w:rsidR="00546F60" w:rsidRPr="006E7754" w:rsidRDefault="00000000" w:rsidP="00BB6215">
            <w:pPr>
              <w:pStyle w:val="Podstawowyakapitowy"/>
              <w:ind w:left="326"/>
              <w:rPr>
                <w:rFonts w:ascii="Calibri" w:hAnsi="Calibri" w:cs="Calibri"/>
                <w:sz w:val="22"/>
                <w:szCs w:val="22"/>
              </w:rPr>
            </w:pPr>
            <w:bookmarkStart w:id="0" w:name="ezdSprawaZnak"/>
            <w:r w:rsidRPr="006E7754">
              <w:rPr>
                <w:rFonts w:ascii="Calibri" w:hAnsi="Calibri" w:cs="Calibri"/>
                <w:sz w:val="22"/>
                <w:szCs w:val="22"/>
              </w:rPr>
              <w:t>CS.B-G.271.58.2026</w:t>
            </w:r>
            <w:bookmarkEnd w:id="0"/>
            <w:r w:rsidRPr="006E7754">
              <w:rPr>
                <w:rFonts w:ascii="Calibri" w:hAnsi="Calibri" w:cs="Calibri"/>
                <w:sz w:val="22"/>
                <w:szCs w:val="22"/>
              </w:rPr>
              <w:t>.</w:t>
            </w:r>
            <w:bookmarkStart w:id="1" w:name="ezdAutorInicjaly"/>
            <w:r w:rsidRPr="006E7754">
              <w:rPr>
                <w:rFonts w:ascii="Calibri" w:hAnsi="Calibri" w:cs="Calibri"/>
                <w:sz w:val="22"/>
                <w:szCs w:val="22"/>
              </w:rPr>
              <w:t>WS</w:t>
            </w:r>
            <w:bookmarkEnd w:id="1"/>
          </w:p>
          <w:p w14:paraId="27B90D18" w14:textId="77777777" w:rsidR="00546F60" w:rsidRPr="00BB7D19" w:rsidRDefault="00546F60" w:rsidP="001C774E">
            <w:pPr>
              <w:pStyle w:val="Podstawowyakapitowy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820" w:type="dxa"/>
          </w:tcPr>
          <w:p w14:paraId="24495567" w14:textId="77777777" w:rsidR="00546F60" w:rsidRPr="00D67147" w:rsidRDefault="00546F60" w:rsidP="001C774E">
            <w:pPr>
              <w:pStyle w:val="Podstawowyakapitowy"/>
              <w:jc w:val="right"/>
              <w:rPr>
                <w:rFonts w:ascii="Aptos" w:hAnsi="Aptos" w:cs="Calibri"/>
                <w:sz w:val="22"/>
                <w:szCs w:val="22"/>
              </w:rPr>
            </w:pPr>
          </w:p>
          <w:p w14:paraId="0138286A" w14:textId="2C5E247D" w:rsidR="00D67147" w:rsidRPr="00D67147" w:rsidRDefault="00D67147" w:rsidP="001C774E">
            <w:pPr>
              <w:pStyle w:val="Podstawowyakapitowy"/>
              <w:jc w:val="right"/>
              <w:rPr>
                <w:rFonts w:ascii="Aptos" w:hAnsi="Aptos" w:cs="Calibri"/>
                <w:sz w:val="22"/>
                <w:szCs w:val="22"/>
              </w:rPr>
            </w:pPr>
            <w:r w:rsidRPr="00D67147">
              <w:rPr>
                <w:rFonts w:ascii="Aptos" w:hAnsi="Aptos" w:cstheme="minorHAnsi"/>
                <w:b/>
                <w:bCs/>
                <w:sz w:val="22"/>
                <w:szCs w:val="22"/>
                <w:lang w:eastAsia="x-none"/>
              </w:rPr>
              <w:t xml:space="preserve">                            Załącznik nr 4</w:t>
            </w:r>
          </w:p>
        </w:tc>
      </w:tr>
    </w:tbl>
    <w:p w14:paraId="763AF3BE" w14:textId="77777777" w:rsidR="00546F60" w:rsidRDefault="00546F60" w:rsidP="00F01DE9"/>
    <w:p w14:paraId="65A51D6E" w14:textId="77777777" w:rsidR="00546F60" w:rsidRPr="006E7754" w:rsidRDefault="00546F60" w:rsidP="00F01DE9">
      <w:pPr>
        <w:spacing w:after="0"/>
        <w:ind w:left="4536"/>
        <w:rPr>
          <w:rFonts w:cs="Calibri"/>
          <w:bCs/>
          <w:color w:val="000000"/>
        </w:rPr>
      </w:pPr>
    </w:p>
    <w:tbl>
      <w:tblPr>
        <w:tblW w:w="10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0"/>
        <w:gridCol w:w="6440"/>
        <w:gridCol w:w="960"/>
      </w:tblGrid>
      <w:tr w:rsidR="00D67147" w:rsidRPr="00D67147" w14:paraId="1B2878CA" w14:textId="77777777" w:rsidTr="00D67147">
        <w:trPr>
          <w:trHeight w:val="288"/>
        </w:trPr>
        <w:tc>
          <w:tcPr>
            <w:tcW w:w="9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5A870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Asortyment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BC9C6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Ilość</w:t>
            </w:r>
          </w:p>
        </w:tc>
      </w:tr>
      <w:tr w:rsidR="00D67147" w:rsidRPr="00D67147" w14:paraId="189BD3D8" w14:textId="77777777" w:rsidTr="00D67147">
        <w:trPr>
          <w:trHeight w:val="2016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E9846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Butelka do picia wykonana z RPET, o pojemności 500ml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4ACCB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 xml:space="preserve"> Ekologiczne butelki wielorazowe o pojemności 500 ml, wykonane z tworzywa sztucznego pochodzącego z recyklingu (RPET). Produkt musi być w pełni przezroczysty, wyposażony w szczelne, zakręcane zamknięcie zapobiegające wyciekom płynów oraz wykonany z materiałów całkowicie wolnych od </w:t>
            </w:r>
            <w:proofErr w:type="spellStart"/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bisfenolu</w:t>
            </w:r>
            <w:proofErr w:type="spellEnd"/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 xml:space="preserve"> A (BPA </w:t>
            </w:r>
            <w:proofErr w:type="spellStart"/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Free</w:t>
            </w:r>
            <w:proofErr w:type="spellEnd"/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). Na korpusie butelki zostanie naniesione znakowanie w postaci logotypu zamawiającego.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5A8DD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400</w:t>
            </w:r>
          </w:p>
        </w:tc>
      </w:tr>
      <w:tr w:rsidR="00D67147" w:rsidRPr="00D67147" w14:paraId="426C15D2" w14:textId="77777777" w:rsidTr="00D67147">
        <w:trPr>
          <w:trHeight w:val="2304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AC9BB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Notatnik w kolorze białym i turkusowym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9D09D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Notatniki książkowe w formacie A5 w sztywnej oprawie wykonanej z tworzywa poliuretanowego (PU). Wnętrze notesu musi zawierać minimum 96 kartek (192 strony) w linie, wyprodukowanych z papieru pochodzącego z recyklingu. Notatnik wyposażony w elastyczną taśmę zamykającą, pętelkę na długopis oraz tekstylną zakładkę wstążkową dopasowaną kolorystycznie do oprawy. Produkt dostarczany w dwóch wariantach kolorystycznych okładki (biało-turkusowej ) ze znakowaniem w postaci logotypu zamawiającego.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51464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400</w:t>
            </w:r>
          </w:p>
        </w:tc>
      </w:tr>
      <w:tr w:rsidR="00D67147" w:rsidRPr="00D67147" w14:paraId="3B8C2D67" w14:textId="77777777" w:rsidTr="00D67147">
        <w:trPr>
          <w:trHeight w:val="2304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DFCCB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Notatnik w kolorze granatowym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7D9FB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Notatniki książkowe w formacie A5 w sztywnej oprawie wykonanej z tworzywa poliuretanowego (PU). Wnętrze notesu musi zawierać minimum 96 kartek (192 strony) w linie, wyprodukowanych z papieru pochodzącego z recyklingu. Notatnik wyposażony w elastyczną taśmę zamykającą, pętelkę na długopis oraz tekstylną zakładkę wstążkową dopasowaną kolorystycznie do oprawy. Produkt dostarczany w dwóch wariantach kolorystycznych okładki ( granatowej) ze znakowaniem w postaci logotypu zamawiającego.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22AAD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400</w:t>
            </w:r>
          </w:p>
        </w:tc>
      </w:tr>
      <w:tr w:rsidR="00D67147" w:rsidRPr="00D67147" w14:paraId="364EC179" w14:textId="77777777" w:rsidTr="00D67147">
        <w:trPr>
          <w:trHeight w:val="2016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69A51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 xml:space="preserve">Bawełniana smycz sznurkowa 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ADD5B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 xml:space="preserve">Smycze reklamowe o przekroju okrągłym i długości 50 cm, wykonane z naturalnych włókien bawełnianych. Konstrukcja smyczy musi zawierać element wykończeniowy wykonany z drewna bambusowego, solidny metalowy karabińczyk oraz bezpieczne plastikowe zapięcie </w:t>
            </w:r>
            <w:proofErr w:type="spellStart"/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antypaniczne</w:t>
            </w:r>
            <w:proofErr w:type="spellEnd"/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 xml:space="preserve"> (zrywacz) z tyłu szyi. Na elemencie bambusowym lub powierzchni smyczy zostanie naniesione znakowanie w postaci logotypu zamawiającego.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AD44A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600</w:t>
            </w:r>
          </w:p>
        </w:tc>
      </w:tr>
      <w:tr w:rsidR="00D67147" w:rsidRPr="00D67147" w14:paraId="51211857" w14:textId="77777777" w:rsidTr="00D67147">
        <w:trPr>
          <w:trHeight w:val="1728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10757" w14:textId="46E6E632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Komplet 6 kredek świecowych w przezroczystym pojemniku w kształcie ołówka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359EA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Zestawy kreatywne składające się z 6 sztuk różnokolorowych kredek świecowych przeznaczonych do rysowania. Kredki umieszczone w sztywnym, przezroczystym opakowaniu zbiorczym z tworzywa sztucznego, które swoim kształtem imituje klasyczny ołówek z gumką. Na powierzchni etui zostanie naniesione trwałe znakowanie w postaci logotypu zamawiającego.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D4086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1000</w:t>
            </w:r>
          </w:p>
        </w:tc>
      </w:tr>
      <w:tr w:rsidR="00D67147" w:rsidRPr="00D67147" w14:paraId="5A02C2D5" w14:textId="77777777" w:rsidTr="00D67147">
        <w:trPr>
          <w:trHeight w:val="288"/>
        </w:trPr>
        <w:tc>
          <w:tcPr>
            <w:tcW w:w="9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61B2B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lastRenderedPageBreak/>
              <w:t>Asortyment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1104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Ilość</w:t>
            </w:r>
          </w:p>
        </w:tc>
      </w:tr>
      <w:tr w:rsidR="00D67147" w:rsidRPr="00D67147" w14:paraId="517B2E09" w14:textId="77777777" w:rsidTr="00D67147">
        <w:trPr>
          <w:trHeight w:val="144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9534D" w14:textId="2319D479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12 drewnianych kredek w drewnianym pudełku w kształcie ołówka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D765C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Komplety 12 sztuk tradycyjnych kredek ołówkowych wykonanych z naturalnego drewna. Kredki spakowane w ekologiczne, drewniane etui w ergonomicznym i dekoracyjnym kształcie dużego ołówka. Zewnętrzna powierzchnia opakowania zostanie oznakowana poprzez naniesienie logotypu zamawiającego.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2628B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200</w:t>
            </w:r>
          </w:p>
        </w:tc>
      </w:tr>
      <w:tr w:rsidR="00D67147" w:rsidRPr="00D67147" w14:paraId="6F536C21" w14:textId="77777777" w:rsidTr="00D67147">
        <w:trPr>
          <w:trHeight w:val="1728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1EA4E" w14:textId="5C71322C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 xml:space="preserve">Jutowy worek z </w:t>
            </w:r>
            <w:r w:rsidR="00E8386C" w:rsidRPr="00D67147">
              <w:rPr>
                <w:rFonts w:ascii="Aptos Narrow" w:eastAsia="Times New Roman" w:hAnsi="Aptos Narrow"/>
                <w:color w:val="000000"/>
                <w:lang w:eastAsia="pl-PL"/>
              </w:rPr>
              <w:t>naturalnym</w:t>
            </w: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 xml:space="preserve"> bawełnianym sznurkiem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6A6C6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Naturalne woreczki prezentowe wykonane z wysokiej jakości, biodegradowalnej tkaniny jutowej. Worek musi posiadać zintegrowany sznurek bawełniany umieszczony w górnej krawędzi, służący do zamykania produktu poprzez ściągnięcie. Frontowa strona woreczka zostanie opatrzona nadrukiem reklamowym w postaci logotypu zamawiającego.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8DE42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500</w:t>
            </w:r>
          </w:p>
        </w:tc>
      </w:tr>
      <w:tr w:rsidR="00D67147" w:rsidRPr="00D67147" w14:paraId="59388F0C" w14:textId="77777777" w:rsidTr="00D67147">
        <w:trPr>
          <w:trHeight w:val="2016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82C3D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 xml:space="preserve">Ceramiczny kubek 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622E9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Klasyczne kubki ceramiczne o pojemności około 300 ml w kolorze białym. Naczynia muszą charakteryzować się gładką powierzchnią, ergonomicznym uchem do trzymania oraz odpornością na wysokie temperatury, umożliwiającą mycie w zmywarkach. Każda sztuka pakowana w osobne, bezpieczne pudełko kartonowe. Na zewnętrzną ściankę kubka zostanie naniesione znakowanie w postaci logo zamawiającego.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61D23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20</w:t>
            </w:r>
          </w:p>
        </w:tc>
      </w:tr>
      <w:tr w:rsidR="00D67147" w:rsidRPr="00D67147" w14:paraId="2420897D" w14:textId="77777777" w:rsidTr="00D67147">
        <w:trPr>
          <w:trHeight w:val="1728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49633" w14:textId="7D9EA02A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Chmurka z PU w kolorze białym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31060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Gadżety relaksacyjne w kształcie chmury, wykonane z miękkiej, plastycznej i bezpiecznej dla zdrowia pianki poliuretanowej (PU) w kolorze białym. Tworzywo musi charakteryzować się pamięcią kształtu – powracać do pierwotnej formy po ugnieceniu i nie tracić swoich właściwości elastycznych. Na powierzchni produktu zostanie wykonane znakowanie w postaci logotypu zamawiającego.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7F14A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200</w:t>
            </w:r>
          </w:p>
        </w:tc>
      </w:tr>
      <w:tr w:rsidR="00D67147" w:rsidRPr="00D67147" w14:paraId="2DB476AB" w14:textId="77777777" w:rsidTr="00D67147">
        <w:trPr>
          <w:trHeight w:val="1728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73F94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Podajnik taśmy do notatek "chmura"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EC8F6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Biurowy podajnik do taśm i karteczek w ozdobnym kształcie chmury. W skład każdego zestawu wchodzi stabilny podajnik (dyspenser) oraz komplet 5 sztuk samoprzylepnych, kolorowych taśm papierowych (w kolorach: niebieskim, zielonym, żółtym, pomarańczowym i różowym) o długości minimum 2,5 m każda. Na obudowie podajnika zostanie naniesione znakowanie w postaci logo zamawiającego.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0680C" w14:textId="77777777" w:rsidR="00D67147" w:rsidRPr="00D67147" w:rsidRDefault="00D67147" w:rsidP="00D6714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D67147">
              <w:rPr>
                <w:rFonts w:ascii="Aptos Narrow" w:eastAsia="Times New Roman" w:hAnsi="Aptos Narrow"/>
                <w:color w:val="000000"/>
                <w:lang w:eastAsia="pl-PL"/>
              </w:rPr>
              <w:t>180</w:t>
            </w:r>
          </w:p>
        </w:tc>
      </w:tr>
    </w:tbl>
    <w:p w14:paraId="0A66F282" w14:textId="77777777" w:rsidR="00546F60" w:rsidRDefault="00546F60" w:rsidP="00F01DE9">
      <w:pPr>
        <w:spacing w:after="0"/>
        <w:ind w:left="4536"/>
        <w:rPr>
          <w:rFonts w:cs="Calibri"/>
          <w:bCs/>
          <w:color w:val="000000"/>
        </w:rPr>
      </w:pPr>
    </w:p>
    <w:p w14:paraId="6A23B76A" w14:textId="77777777" w:rsidR="00D67147" w:rsidRDefault="00D67147" w:rsidP="00F01DE9">
      <w:pPr>
        <w:spacing w:after="0"/>
        <w:ind w:left="4536"/>
        <w:rPr>
          <w:rFonts w:cs="Calibri"/>
          <w:bCs/>
          <w:color w:val="000000"/>
        </w:rPr>
      </w:pPr>
    </w:p>
    <w:p w14:paraId="166800E4" w14:textId="3FEA4080" w:rsidR="00D67147" w:rsidRDefault="00D67147" w:rsidP="00D67147">
      <w:pPr>
        <w:rPr>
          <w:rFonts w:asciiTheme="minorHAnsi" w:hAnsiTheme="minorHAnsi" w:cstheme="minorHAnsi"/>
          <w:lang w:eastAsia="pl-PL"/>
        </w:rPr>
      </w:pPr>
      <w:r w:rsidRPr="00EF28D1">
        <w:rPr>
          <w:lang w:eastAsia="x-none"/>
        </w:rPr>
        <w:t>Termin realizacji zamówienia</w:t>
      </w:r>
      <w:r w:rsidRPr="00F3152C">
        <w:rPr>
          <w:b/>
          <w:bCs/>
          <w:lang w:eastAsia="x-none"/>
        </w:rPr>
        <w:t>:</w:t>
      </w:r>
      <w:r w:rsidRPr="00572E68">
        <w:rPr>
          <w:lang w:eastAsia="x-none"/>
        </w:rPr>
        <w:t xml:space="preserve"> do</w:t>
      </w:r>
      <w:r>
        <w:rPr>
          <w:lang w:eastAsia="x-none"/>
        </w:rPr>
        <w:t xml:space="preserve"> 4 </w:t>
      </w:r>
      <w:r w:rsidRPr="00572E68">
        <w:rPr>
          <w:lang w:eastAsia="x-none"/>
        </w:rPr>
        <w:t>tygodni od daty zamówienia</w:t>
      </w:r>
      <w:r>
        <w:rPr>
          <w:lang w:eastAsia="x-none"/>
        </w:rPr>
        <w:t>.</w:t>
      </w:r>
    </w:p>
    <w:p w14:paraId="2EF6E19A" w14:textId="77777777" w:rsidR="00D67147" w:rsidRPr="003B1471" w:rsidRDefault="00D67147" w:rsidP="00D67147">
      <w:pPr>
        <w:spacing w:line="271" w:lineRule="auto"/>
        <w:jc w:val="both"/>
      </w:pPr>
    </w:p>
    <w:p w14:paraId="5039A251" w14:textId="77777777" w:rsidR="00D67147" w:rsidRPr="003B1471" w:rsidRDefault="00D67147" w:rsidP="00D67147">
      <w:pPr>
        <w:spacing w:line="271" w:lineRule="auto"/>
      </w:pPr>
      <w:r>
        <w:t xml:space="preserve">     </w:t>
      </w:r>
      <w:r w:rsidRPr="003B1471">
        <w:t>…………………………………………………</w:t>
      </w:r>
      <w:r w:rsidRPr="003B1471">
        <w:tab/>
      </w:r>
      <w:r w:rsidRPr="003B1471">
        <w:tab/>
      </w:r>
      <w:r w:rsidRPr="003B1471">
        <w:tab/>
      </w:r>
      <w:r>
        <w:t xml:space="preserve">                </w:t>
      </w:r>
      <w:r w:rsidRPr="003B1471">
        <w:t>………………………………………..</w:t>
      </w:r>
    </w:p>
    <w:p w14:paraId="4E14E14E" w14:textId="77777777" w:rsidR="00D67147" w:rsidRPr="000D67A2" w:rsidRDefault="00D67147" w:rsidP="00D67147">
      <w:pPr>
        <w:spacing w:after="0" w:line="240" w:lineRule="auto"/>
        <w:jc w:val="both"/>
        <w:rPr>
          <w:i/>
          <w:sz w:val="18"/>
          <w:szCs w:val="18"/>
        </w:rPr>
      </w:pPr>
      <w:r w:rsidRPr="000D67A2">
        <w:rPr>
          <w:i/>
          <w:sz w:val="18"/>
          <w:szCs w:val="18"/>
        </w:rPr>
        <w:t xml:space="preserve">                    miejscowość, data </w:t>
      </w:r>
      <w:r w:rsidRPr="000D67A2">
        <w:rPr>
          <w:i/>
          <w:sz w:val="18"/>
          <w:szCs w:val="18"/>
        </w:rPr>
        <w:tab/>
      </w:r>
      <w:r w:rsidRPr="000D67A2">
        <w:rPr>
          <w:i/>
          <w:sz w:val="18"/>
          <w:szCs w:val="18"/>
        </w:rPr>
        <w:tab/>
      </w:r>
      <w:r w:rsidRPr="000D67A2">
        <w:rPr>
          <w:i/>
          <w:sz w:val="18"/>
          <w:szCs w:val="18"/>
        </w:rPr>
        <w:tab/>
      </w:r>
      <w:r w:rsidRPr="000D67A2">
        <w:rPr>
          <w:i/>
          <w:sz w:val="18"/>
          <w:szCs w:val="18"/>
        </w:rPr>
        <w:tab/>
      </w:r>
      <w:r w:rsidRPr="000D67A2">
        <w:rPr>
          <w:i/>
          <w:sz w:val="18"/>
          <w:szCs w:val="18"/>
        </w:rPr>
        <w:tab/>
        <w:t xml:space="preserve">pieczątka i podpis Wykonawcy lub </w:t>
      </w:r>
    </w:p>
    <w:p w14:paraId="12144C0C" w14:textId="77777777" w:rsidR="00D67147" w:rsidRPr="000D67A2" w:rsidRDefault="00D67147" w:rsidP="00D67147">
      <w:pPr>
        <w:spacing w:after="0" w:line="240" w:lineRule="auto"/>
        <w:ind w:left="5664"/>
        <w:jc w:val="both"/>
        <w:rPr>
          <w:i/>
          <w:sz w:val="18"/>
          <w:szCs w:val="18"/>
        </w:rPr>
      </w:pPr>
      <w:r w:rsidRPr="000D67A2">
        <w:rPr>
          <w:i/>
          <w:sz w:val="18"/>
          <w:szCs w:val="18"/>
        </w:rPr>
        <w:t>upoważnionego przedstawiciela Wykonawcy</w:t>
      </w:r>
    </w:p>
    <w:p w14:paraId="2FB6329D" w14:textId="77777777" w:rsidR="00D67147" w:rsidRDefault="00D67147" w:rsidP="00D67147">
      <w:pPr>
        <w:spacing w:after="0" w:line="240" w:lineRule="auto"/>
        <w:rPr>
          <w:rFonts w:cs="Calibri"/>
          <w:sz w:val="18"/>
          <w:szCs w:val="18"/>
        </w:rPr>
      </w:pPr>
    </w:p>
    <w:p w14:paraId="7BC08B18" w14:textId="77777777" w:rsidR="00D67147" w:rsidRDefault="00D67147" w:rsidP="00D67147">
      <w:pPr>
        <w:spacing w:after="0" w:line="240" w:lineRule="auto"/>
        <w:rPr>
          <w:rFonts w:cs="Calibri"/>
          <w:sz w:val="18"/>
          <w:szCs w:val="18"/>
        </w:rPr>
      </w:pPr>
    </w:p>
    <w:p w14:paraId="770252B5" w14:textId="77777777" w:rsidR="00D67147" w:rsidRPr="006E7754" w:rsidRDefault="00D67147" w:rsidP="00F01DE9">
      <w:pPr>
        <w:spacing w:after="0"/>
        <w:ind w:left="4536"/>
        <w:rPr>
          <w:rFonts w:cs="Calibri"/>
          <w:bCs/>
          <w:color w:val="000000"/>
        </w:rPr>
      </w:pPr>
    </w:p>
    <w:p w14:paraId="2A722E22" w14:textId="77777777" w:rsidR="00546F60" w:rsidRPr="006E7754" w:rsidRDefault="00546F60" w:rsidP="00F01DE9">
      <w:pPr>
        <w:spacing w:after="0"/>
        <w:rPr>
          <w:rFonts w:cs="Calibri"/>
          <w:color w:val="000000"/>
          <w:sz w:val="18"/>
          <w:szCs w:val="18"/>
        </w:rPr>
      </w:pPr>
    </w:p>
    <w:p w14:paraId="79609E12" w14:textId="77777777" w:rsidR="00546F60" w:rsidRDefault="00546F60" w:rsidP="00F01DE9">
      <w:pPr>
        <w:spacing w:after="0"/>
        <w:ind w:left="5664" w:firstLine="708"/>
        <w:rPr>
          <w:rFonts w:ascii="Verdana" w:hAnsi="Verdana"/>
          <w:b/>
          <w:bCs/>
          <w:sz w:val="16"/>
          <w:szCs w:val="16"/>
        </w:rPr>
      </w:pPr>
    </w:p>
    <w:p w14:paraId="0A9D22EF" w14:textId="77777777" w:rsidR="00546F60" w:rsidRDefault="00546F60" w:rsidP="00F01DE9">
      <w:pPr>
        <w:spacing w:after="0" w:line="240" w:lineRule="auto"/>
        <w:rPr>
          <w:rFonts w:cs="Calibri"/>
          <w:sz w:val="20"/>
          <w:szCs w:val="20"/>
        </w:rPr>
      </w:pPr>
    </w:p>
    <w:p w14:paraId="4951F12F" w14:textId="77777777" w:rsidR="00546F60" w:rsidRDefault="00546F60" w:rsidP="00F01DE9">
      <w:pPr>
        <w:spacing w:after="0" w:line="240" w:lineRule="auto"/>
        <w:rPr>
          <w:rFonts w:cs="Calibri"/>
          <w:sz w:val="20"/>
          <w:szCs w:val="20"/>
        </w:rPr>
      </w:pPr>
    </w:p>
    <w:p w14:paraId="679E610D" w14:textId="77777777" w:rsidR="00546F60" w:rsidRDefault="00546F60" w:rsidP="003779DF">
      <w:pPr>
        <w:spacing w:after="0" w:line="240" w:lineRule="auto"/>
        <w:rPr>
          <w:rFonts w:cs="Calibri"/>
          <w:sz w:val="20"/>
          <w:szCs w:val="20"/>
        </w:rPr>
      </w:pPr>
    </w:p>
    <w:p w14:paraId="41FE2CC7" w14:textId="77777777" w:rsidR="00546F60" w:rsidRDefault="00546F60" w:rsidP="003779DF">
      <w:pPr>
        <w:spacing w:after="0" w:line="240" w:lineRule="auto"/>
        <w:rPr>
          <w:rFonts w:cs="Calibri"/>
          <w:sz w:val="20"/>
          <w:szCs w:val="20"/>
        </w:rPr>
      </w:pPr>
    </w:p>
    <w:p w14:paraId="4F08AE33" w14:textId="77777777" w:rsidR="00546F60" w:rsidRDefault="00546F60" w:rsidP="003779DF">
      <w:pPr>
        <w:spacing w:after="0" w:line="240" w:lineRule="auto"/>
        <w:rPr>
          <w:rFonts w:cs="Calibri"/>
          <w:sz w:val="20"/>
          <w:szCs w:val="20"/>
        </w:rPr>
      </w:pPr>
    </w:p>
    <w:sectPr w:rsidR="00546F60" w:rsidSect="003779DF">
      <w:footerReference w:type="default" r:id="rId6"/>
      <w:headerReference w:type="first" r:id="rId7"/>
      <w:footerReference w:type="first" r:id="rId8"/>
      <w:pgSz w:w="11906" w:h="16838"/>
      <w:pgMar w:top="993" w:right="1417" w:bottom="567" w:left="1276" w:header="709" w:footer="5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7D87E" w14:textId="77777777" w:rsidR="008840E3" w:rsidRDefault="008840E3">
      <w:pPr>
        <w:spacing w:after="0" w:line="240" w:lineRule="auto"/>
      </w:pPr>
      <w:r>
        <w:separator/>
      </w:r>
    </w:p>
  </w:endnote>
  <w:endnote w:type="continuationSeparator" w:id="0">
    <w:p w14:paraId="11AA9404" w14:textId="77777777" w:rsidR="008840E3" w:rsidRDefault="00884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2C990" w14:textId="77777777" w:rsidR="00546F60" w:rsidRDefault="00000000" w:rsidP="00F37366">
    <w:pPr>
      <w:pStyle w:val="Stopka"/>
      <w:tabs>
        <w:tab w:val="clear" w:pos="9072"/>
        <w:tab w:val="right" w:pos="9213"/>
      </w:tabs>
      <w:jc w:val="center"/>
    </w:pPr>
    <w:r>
      <w:rPr>
        <w:noProof/>
      </w:rPr>
      <w:drawing>
        <wp:inline distT="0" distB="0" distL="0" distR="0" wp14:anchorId="28C16A78" wp14:editId="1F1E3DA9">
          <wp:extent cx="5843905" cy="40005"/>
          <wp:effectExtent l="0" t="0" r="4445" b="0"/>
          <wp:docPr id="180206762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43905" cy="4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BB679C" w14:textId="77777777" w:rsidR="00546F60" w:rsidRPr="003779DF" w:rsidRDefault="00546F60" w:rsidP="00212C11">
    <w:pPr>
      <w:pStyle w:val="Stopka"/>
      <w:tabs>
        <w:tab w:val="clear" w:pos="4536"/>
        <w:tab w:val="clear" w:pos="9072"/>
        <w:tab w:val="center" w:pos="6096"/>
        <w:tab w:val="right" w:pos="9213"/>
      </w:tabs>
      <w:rPr>
        <w:sz w:val="10"/>
        <w:szCs w:val="10"/>
      </w:rPr>
    </w:pPr>
  </w:p>
  <w:p w14:paraId="7882C4C1" w14:textId="77777777" w:rsidR="00546F60" w:rsidRPr="00ED05B2" w:rsidRDefault="00000000" w:rsidP="003779DF">
    <w:pPr>
      <w:spacing w:line="240" w:lineRule="auto"/>
      <w:rPr>
        <w:rFonts w:ascii="Open Sans" w:hAnsi="Open Sans" w:cs="Open Sans"/>
        <w:color w:val="000000" w:themeColor="text1"/>
        <w:sz w:val="12"/>
        <w:szCs w:val="12"/>
      </w:rPr>
    </w:pPr>
    <w:r w:rsidRPr="00ED05B2">
      <w:rPr>
        <w:rFonts w:ascii="Open Sans" w:hAnsi="Open Sans" w:cs="Open Sans"/>
        <w:color w:val="000000" w:themeColor="text1"/>
        <w:sz w:val="12"/>
        <w:szCs w:val="12"/>
      </w:rPr>
      <w:t>Instytut Meteorologii i Gospodarki Wodnej – Państwowy Instytut Badawczy |</w:t>
    </w:r>
    <w:r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Institute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of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Meteorology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and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Water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Management –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National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Research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Institute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br/>
      <w:t>01-673 Warszawa, ul. Podleśna 61</w:t>
    </w:r>
    <w:r>
      <w:rPr>
        <w:rFonts w:ascii="Open Sans" w:hAnsi="Open Sans" w:cs="Open Sans"/>
        <w:color w:val="000000" w:themeColor="text1"/>
        <w:sz w:val="12"/>
        <w:szCs w:val="12"/>
      </w:rPr>
      <w:t xml:space="preserve"> | t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el.: +48 22 569 41 00 | </w:t>
    </w:r>
    <w:r>
      <w:rPr>
        <w:rFonts w:ascii="Open Sans" w:hAnsi="Open Sans" w:cs="Open Sans"/>
        <w:color w:val="000000" w:themeColor="text1"/>
        <w:sz w:val="12"/>
        <w:szCs w:val="12"/>
      </w:rPr>
      <w:t>f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ax: +48 22 834 18 01 | </w:t>
    </w:r>
    <w:r>
      <w:rPr>
        <w:rFonts w:ascii="Open Sans" w:hAnsi="Open Sans" w:cs="Open Sans"/>
        <w:color w:val="000000" w:themeColor="text1"/>
        <w:sz w:val="12"/>
        <w:szCs w:val="12"/>
      </w:rPr>
      <w:t>e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-mail: imgw@imgw.pl | </w:t>
    </w:r>
    <w:hyperlink r:id="rId2" w:history="1">
      <w:r w:rsidR="00546F60" w:rsidRPr="00ED05B2">
        <w:rPr>
          <w:rStyle w:val="Hipercze"/>
          <w:rFonts w:ascii="Open Sans" w:hAnsi="Open Sans" w:cs="Open Sans"/>
          <w:color w:val="000000" w:themeColor="text1"/>
          <w:sz w:val="12"/>
          <w:szCs w:val="12"/>
        </w:rPr>
        <w:t>www.imgw.pl</w:t>
      </w:r>
    </w:hyperlink>
    <w:r w:rsidRPr="00ED05B2">
      <w:rPr>
        <w:rFonts w:ascii="Open Sans" w:hAnsi="Open Sans" w:cs="Open Sans"/>
        <w:color w:val="000000" w:themeColor="text1"/>
        <w:sz w:val="12"/>
        <w:szCs w:val="12"/>
      </w:rPr>
      <w:br/>
      <w:t>Regon: 000080507  |  NIP: 525-000-88-09</w:t>
    </w:r>
  </w:p>
  <w:p w14:paraId="4BC30E55" w14:textId="77777777" w:rsidR="00546F60" w:rsidRDefault="00546F60" w:rsidP="00212C11">
    <w:pPr>
      <w:pStyle w:val="Stopka"/>
      <w:tabs>
        <w:tab w:val="clear" w:pos="4536"/>
        <w:tab w:val="clear" w:pos="9072"/>
        <w:tab w:val="center" w:pos="6096"/>
        <w:tab w:val="right" w:pos="9213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C79D0" w14:textId="77777777" w:rsidR="00546F60" w:rsidRDefault="00000000" w:rsidP="00F37366">
    <w:pPr>
      <w:pStyle w:val="Stopka"/>
      <w:tabs>
        <w:tab w:val="clear" w:pos="9072"/>
        <w:tab w:val="right" w:pos="9213"/>
      </w:tabs>
      <w:jc w:val="center"/>
    </w:pPr>
    <w:r w:rsidRPr="005E1CDA">
      <w:rPr>
        <w:noProof/>
        <w:sz w:val="14"/>
        <w:szCs w:val="14"/>
      </w:rPr>
      <w:drawing>
        <wp:inline distT="0" distB="0" distL="0" distR="0" wp14:anchorId="47B08307" wp14:editId="599F6CD2">
          <wp:extent cx="5843905" cy="40005"/>
          <wp:effectExtent l="0" t="0" r="0" b="0"/>
          <wp:docPr id="7314056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43905" cy="4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2A1DFE" w14:textId="77777777" w:rsidR="00546F60" w:rsidRPr="003779DF" w:rsidRDefault="00546F60" w:rsidP="00F37366">
    <w:pPr>
      <w:pStyle w:val="Stopka"/>
      <w:tabs>
        <w:tab w:val="clear" w:pos="4536"/>
        <w:tab w:val="clear" w:pos="9072"/>
        <w:tab w:val="center" w:pos="6096"/>
        <w:tab w:val="right" w:pos="9213"/>
      </w:tabs>
      <w:rPr>
        <w:noProof/>
        <w:sz w:val="10"/>
        <w:szCs w:val="10"/>
      </w:rPr>
    </w:pPr>
  </w:p>
  <w:p w14:paraId="05CD75D0" w14:textId="77777777" w:rsidR="00546F60" w:rsidRPr="003779DF" w:rsidRDefault="00000000" w:rsidP="003779DF">
    <w:pPr>
      <w:spacing w:line="240" w:lineRule="auto"/>
      <w:rPr>
        <w:rFonts w:ascii="Open Sans" w:hAnsi="Open Sans" w:cs="Open Sans"/>
        <w:color w:val="000000" w:themeColor="text1"/>
        <w:sz w:val="12"/>
        <w:szCs w:val="12"/>
      </w:rPr>
    </w:pPr>
    <w:r w:rsidRPr="00ED05B2">
      <w:rPr>
        <w:rFonts w:ascii="Open Sans" w:hAnsi="Open Sans" w:cs="Open Sans"/>
        <w:color w:val="000000" w:themeColor="text1"/>
        <w:sz w:val="12"/>
        <w:szCs w:val="12"/>
      </w:rPr>
      <w:t>Instytut Meteorologii i Gospodarki Wodnej – Państwowy Instytut Badawczy |</w:t>
    </w:r>
    <w:r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Institute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of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Meteorology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and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Water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Management –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National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Research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Institute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br/>
      <w:t>01-673 Warszawa, ul. Podleśna 61</w:t>
    </w:r>
    <w:r>
      <w:rPr>
        <w:rFonts w:ascii="Open Sans" w:hAnsi="Open Sans" w:cs="Open Sans"/>
        <w:color w:val="000000" w:themeColor="text1"/>
        <w:sz w:val="12"/>
        <w:szCs w:val="12"/>
      </w:rPr>
      <w:t xml:space="preserve"> | t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el.: +48 22 569 41 00 | </w:t>
    </w:r>
    <w:r>
      <w:rPr>
        <w:rFonts w:ascii="Open Sans" w:hAnsi="Open Sans" w:cs="Open Sans"/>
        <w:color w:val="000000" w:themeColor="text1"/>
        <w:sz w:val="12"/>
        <w:szCs w:val="12"/>
      </w:rPr>
      <w:t>f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ax: +48 22 834 18 01 | </w:t>
    </w:r>
    <w:r>
      <w:rPr>
        <w:rFonts w:ascii="Open Sans" w:hAnsi="Open Sans" w:cs="Open Sans"/>
        <w:color w:val="000000" w:themeColor="text1"/>
        <w:sz w:val="12"/>
        <w:szCs w:val="12"/>
      </w:rPr>
      <w:t>e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-mail: imgw@imgw.pl | </w:t>
    </w:r>
    <w:hyperlink r:id="rId2" w:history="1">
      <w:r w:rsidR="00546F60" w:rsidRPr="00ED05B2">
        <w:rPr>
          <w:rStyle w:val="Hipercze"/>
          <w:rFonts w:ascii="Open Sans" w:hAnsi="Open Sans" w:cs="Open Sans"/>
          <w:color w:val="000000" w:themeColor="text1"/>
          <w:sz w:val="12"/>
          <w:szCs w:val="12"/>
        </w:rPr>
        <w:t>www.imgw.pl</w:t>
      </w:r>
    </w:hyperlink>
    <w:r w:rsidRPr="00ED05B2">
      <w:rPr>
        <w:rFonts w:ascii="Open Sans" w:hAnsi="Open Sans" w:cs="Open Sans"/>
        <w:color w:val="000000" w:themeColor="text1"/>
        <w:sz w:val="12"/>
        <w:szCs w:val="12"/>
      </w:rPr>
      <w:br/>
      <w:t>Regon: 000080507  |  NIP: 525-000-88-09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5A5A8" w14:textId="77777777" w:rsidR="008840E3" w:rsidRDefault="008840E3">
      <w:pPr>
        <w:spacing w:after="0" w:line="240" w:lineRule="auto"/>
      </w:pPr>
      <w:r>
        <w:separator/>
      </w:r>
    </w:p>
  </w:footnote>
  <w:footnote w:type="continuationSeparator" w:id="0">
    <w:p w14:paraId="764568E3" w14:textId="77777777" w:rsidR="008840E3" w:rsidRDefault="008840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35396" w14:textId="77777777" w:rsidR="00546F60" w:rsidRDefault="00000000" w:rsidP="00204774">
    <w:pPr>
      <w:pStyle w:val="Nagwek"/>
      <w:ind w:left="-284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6303B7B" wp14:editId="6366DBA3">
              <wp:simplePos x="0" y="0"/>
              <wp:positionH relativeFrom="margin">
                <wp:posOffset>3205480</wp:posOffset>
              </wp:positionH>
              <wp:positionV relativeFrom="paragraph">
                <wp:posOffset>174625</wp:posOffset>
              </wp:positionV>
              <wp:extent cx="2732567" cy="769620"/>
              <wp:effectExtent l="0" t="0" r="0" b="0"/>
              <wp:wrapNone/>
              <wp:docPr id="116909472" name="Prostoką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32567" cy="769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1EA6DB" w14:textId="77777777" w:rsidR="00546F60" w:rsidRDefault="00000000" w:rsidP="00F63048">
                          <w:pPr>
                            <w:spacing w:after="0" w:line="240" w:lineRule="auto"/>
                            <w:ind w:left="993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Centrum </w:t>
                          </w:r>
                        </w:p>
                        <w:p w14:paraId="36F3EEFC" w14:textId="77777777" w:rsidR="00546F60" w:rsidRPr="003B2C8F" w:rsidRDefault="00000000" w:rsidP="00F63048">
                          <w:pPr>
                            <w:spacing w:after="0" w:line="240" w:lineRule="auto"/>
                            <w:ind w:left="993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Hydrologiczno-Meteorologicznej Sieci Pomiarowo-Obserwacyjnej</w:t>
                          </w:r>
                        </w:p>
                      </w:txbxContent>
                    </wps:txbx>
                    <wps:bodyPr rot="0" spcFirstLastPara="0" vertOverflow="overflow" horzOverflow="overflow" vert="horz" wrap="square" numCol="1" spcCol="0" rtlCol="0" fromWordArt="0" anchor="ctr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6303B7B" id="Prostokąt 3" o:spid="_x0000_s1026" style="position:absolute;left:0;text-align:left;margin-left:252.4pt;margin-top:13.75pt;width:215.15pt;height:60.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PLrQQIAANgEAAAOAAAAZHJzL2Uyb0RvYy54bWysVFGP2jAMfp+0/xDlfRSYBhuinBAn9oLu&#10;TuOmew5pAtXSOHMCLfv1c9JSdjeepr2kjmN/tj/bnd81lWEnhb4Em/PRYMiZshKK0u5z/v15/eEz&#10;Zz4IWwgDVuX8rDy/W7x/N6/dTI3hAKZQyAjE+lntcn4Iwc2yzMuDqoQfgFOWHjVgJQJdcZ8VKGpC&#10;r0w2Hg4nWQ1YOASpvCftffvIFwlfayXDo9ZeBWZyTrmFdGI6d/HMFnMx26Nwh1J2aYh/yKISpaWg&#10;PdS9CIIdsfwLqiolggcdBhKqDLQupUo1UDWj4ZtqtgfhVKqFyPGup8n/P1j5cNq6JyQaaudnnsRY&#10;RaOxil/KjzWJrHNPlmoCk6QcTz+OP02mnEl6m06+TMaJzezq7dCHrwoqFoWcIzUjcSROGx8oIple&#10;TGIwC+vSmNQQY18pyDBqsmuKSQpno6Kdsd+UZmURk0oB0vSolUF2EtR3IaWyYRJ7nZDIOrppitY7&#10;jm45mjDqnDrb6KbSVPWOw1uOryP2Hikq2NA7V6UFvAVQ/Ogjt/aX6tuaY/mh2TVd23ZQnJ+QIbTj&#10;7Z1cl0T5RvjwJJDmmSafdjQ80qEN1DmHTuLsAPjrlj7a05jRK2c17UfO/c+jQMWZPVYrIFpHtNlO&#10;JpHwMZiLqBGqF1rLZUSgJ2El4eRcBrxcVqHdQVpsqZbLZEYL4UTY2K2TETySFcfjuXkR6LoZCjR9&#10;D3DZCzF7M0qtbcdVy0p3ofVJ3e9WPe7nn/dkdf0hLX4DAAD//wMAUEsDBBQABgAIAAAAIQD0BF8l&#10;4AAAAAoBAAAPAAAAZHJzL2Rvd25yZXYueG1sTI/LTsMwEEX3SPyDNUjsqNPS0BDiVICEEOoCUdq9&#10;Y0+TiHgc2c6jf49ZleXoHt17ptjOpmMjOt9aErBcJMCQlNUt1QIO3293GTAfJGnZWUIBZ/SwLa+v&#10;CplrO9EXjvtQs1hCPpcCmhD6nHOvGjTSL2yPFLOTdUaGeLqaayenWG46vkqSB25kS3GhkT2+Nqh+&#10;9oMRcLSnl8moij7G82c7vO+cUtlOiNub+fkJWMA5XGD404/qUEanyg6kPesEpMk6qgcBq00KLAKP&#10;9+kSWBXJdbYBXhb8/wvlLwAAAP//AwBQSwECLQAUAAYACAAAACEAtoM4kv4AAADhAQAAEwAAAAAA&#10;AAAAAAAAAAAAAAAAW0NvbnRlbnRfVHlwZXNdLnhtbFBLAQItABQABgAIAAAAIQA4/SH/1gAAAJQB&#10;AAALAAAAAAAAAAAAAAAAAC8BAABfcmVscy8ucmVsc1BLAQItABQABgAIAAAAIQBRuPLrQQIAANgE&#10;AAAOAAAAAAAAAAAAAAAAAC4CAABkcnMvZTJvRG9jLnhtbFBLAQItABQABgAIAAAAIQD0BF8l4AAA&#10;AAoBAAAPAAAAAAAAAAAAAAAAAJsEAABkcnMvZG93bnJldi54bWxQSwUGAAAAAAQABADzAAAAqAUA&#10;AAAA&#10;" filled="f" stroked="f" strokeweight="1pt">
              <v:textbox>
                <w:txbxContent>
                  <w:p w14:paraId="541EA6DB" w14:textId="77777777" w:rsidR="00546F60" w:rsidRDefault="00000000" w:rsidP="00F63048">
                    <w:pPr>
                      <w:spacing w:after="0" w:line="240" w:lineRule="auto"/>
                      <w:ind w:left="993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Centrum </w:t>
                    </w:r>
                  </w:p>
                  <w:p w14:paraId="36F3EEFC" w14:textId="77777777" w:rsidR="00546F60" w:rsidRPr="003B2C8F" w:rsidRDefault="00000000" w:rsidP="00F63048">
                    <w:pPr>
                      <w:spacing w:after="0" w:line="240" w:lineRule="auto"/>
                      <w:ind w:left="993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Hydrologiczno-Meteorologicznej Sieci Pomiarowo-Obserwacyjnej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w:drawing>
        <wp:inline distT="0" distB="0" distL="0" distR="0" wp14:anchorId="7C04E303" wp14:editId="6285F262">
          <wp:extent cx="1249680" cy="1249680"/>
          <wp:effectExtent l="0" t="0" r="7620" b="7620"/>
          <wp:docPr id="96688740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1249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7BA5E6A" w14:textId="77777777" w:rsidR="00546F60" w:rsidRDefault="00546F60" w:rsidP="00BE76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4FF"/>
    <w:rsid w:val="00125599"/>
    <w:rsid w:val="00213C97"/>
    <w:rsid w:val="00546F60"/>
    <w:rsid w:val="005C21F4"/>
    <w:rsid w:val="008840E3"/>
    <w:rsid w:val="009B6618"/>
    <w:rsid w:val="00A163A2"/>
    <w:rsid w:val="00B734FF"/>
    <w:rsid w:val="00D67147"/>
    <w:rsid w:val="00E8386C"/>
    <w:rsid w:val="00FE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604AD"/>
  <w15:docId w15:val="{D720A1FB-FC53-4E07-9592-93AB43D60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4409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3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2E6"/>
  </w:style>
  <w:style w:type="paragraph" w:styleId="Stopka">
    <w:name w:val="footer"/>
    <w:basedOn w:val="Normalny"/>
    <w:link w:val="StopkaZnak"/>
    <w:uiPriority w:val="99"/>
    <w:unhideWhenUsed/>
    <w:rsid w:val="00D43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2E6"/>
  </w:style>
  <w:style w:type="paragraph" w:customStyle="1" w:styleId="Podstawowyakapitowy">
    <w:name w:val="[Podstawowy akapitowy]"/>
    <w:basedOn w:val="Normalny"/>
    <w:uiPriority w:val="99"/>
    <w:rsid w:val="0087440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440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779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mgw.pl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mgw.pl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669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Leszczyńska</cp:lastModifiedBy>
  <cp:revision>4</cp:revision>
  <cp:lastPrinted>2024-02-23T10:44:00Z</cp:lastPrinted>
  <dcterms:created xsi:type="dcterms:W3CDTF">2025-04-01T17:16:00Z</dcterms:created>
  <dcterms:modified xsi:type="dcterms:W3CDTF">2026-08-05T08:29:00Z</dcterms:modified>
</cp:coreProperties>
</file>