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05CBA" w14:textId="77777777" w:rsidR="00441C38" w:rsidRDefault="00750DD6">
      <w:pPr>
        <w:jc w:val="right"/>
        <w:rPr>
          <w:i/>
          <w:iCs/>
        </w:rPr>
      </w:pPr>
      <w:r>
        <w:rPr>
          <w:i/>
          <w:iCs/>
        </w:rPr>
        <w:t>Załącznik nr 4 do zapytania ofertowego</w:t>
      </w:r>
    </w:p>
    <w:p w14:paraId="581B7D02" w14:textId="77777777" w:rsidR="005E2EBC" w:rsidRDefault="005E2EBC">
      <w:pPr>
        <w:jc w:val="center"/>
        <w:rPr>
          <w:b/>
          <w:bCs/>
          <w:lang w:val="de-DE"/>
        </w:rPr>
      </w:pPr>
    </w:p>
    <w:p w14:paraId="4B105CBB" w14:textId="3044BD36" w:rsidR="00441C38" w:rsidRDefault="00750DD6">
      <w:pPr>
        <w:jc w:val="center"/>
        <w:rPr>
          <w:b/>
          <w:bCs/>
        </w:rPr>
      </w:pPr>
      <w:r>
        <w:rPr>
          <w:b/>
          <w:bCs/>
          <w:lang w:val="de-DE"/>
        </w:rPr>
        <w:t>SPECYFIKACJA TECHNICZNA</w:t>
      </w:r>
    </w:p>
    <w:p w14:paraId="4B105CBD" w14:textId="77777777" w:rsidR="00441C38" w:rsidRDefault="00750DD6">
      <w:pPr>
        <w:jc w:val="both"/>
      </w:pPr>
      <w:r>
        <w:rPr>
          <w:b/>
          <w:bCs/>
        </w:rPr>
        <w:t xml:space="preserve">Przedmiotem </w:t>
      </w:r>
      <w:proofErr w:type="spellStart"/>
      <w:r>
        <w:rPr>
          <w:b/>
          <w:bCs/>
        </w:rPr>
        <w:t>zam</w:t>
      </w:r>
      <w:proofErr w:type="spellEnd"/>
      <w:r>
        <w:rPr>
          <w:b/>
          <w:bCs/>
          <w:lang w:val="es-ES_tradnl"/>
        </w:rPr>
        <w:t>ó</w:t>
      </w:r>
      <w:proofErr w:type="spellStart"/>
      <w:r>
        <w:rPr>
          <w:b/>
          <w:bCs/>
        </w:rPr>
        <w:t>wienia</w:t>
      </w:r>
      <w:proofErr w:type="spellEnd"/>
      <w:r>
        <w:rPr>
          <w:b/>
          <w:bCs/>
        </w:rPr>
        <w:t xml:space="preserve"> </w:t>
      </w:r>
      <w:r>
        <w:t xml:space="preserve">jest zestaw „Lawinowego ABC” w skład, </w:t>
      </w:r>
      <w:proofErr w:type="spellStart"/>
      <w:r>
        <w:t>kt</w:t>
      </w:r>
      <w:proofErr w:type="spellEnd"/>
      <w:r>
        <w:rPr>
          <w:lang w:val="es-ES_tradnl"/>
        </w:rPr>
        <w:t>ó</w:t>
      </w:r>
      <w:proofErr w:type="spellStart"/>
      <w:r>
        <w:t>rego</w:t>
      </w:r>
      <w:proofErr w:type="spellEnd"/>
      <w:r>
        <w:t xml:space="preserve"> wchodzą: cyfrowy detektor lawinowy, sonda lawinowa oraz łopata lawinowa. Sprzęt powinien być dopasowaną integralną całością, pochodzącą od jednego producenta i spełniający aktualne zalecenia stowarzyszenia ratownictwa g</w:t>
      </w:r>
      <w:r>
        <w:rPr>
          <w:lang w:val="es-ES_tradnl"/>
        </w:rPr>
        <w:t>ó</w:t>
      </w:r>
      <w:proofErr w:type="spellStart"/>
      <w:r>
        <w:t>rskiego</w:t>
      </w:r>
      <w:proofErr w:type="spellEnd"/>
      <w:r>
        <w:t xml:space="preserve"> ICAR-CISA.</w:t>
      </w:r>
    </w:p>
    <w:p w14:paraId="4B105CBE" w14:textId="77777777" w:rsidR="00441C38" w:rsidRDefault="00750DD6">
      <w:pPr>
        <w:jc w:val="both"/>
      </w:pPr>
      <w:r>
        <w:t>Wymagany zakres działania detektor</w:t>
      </w:r>
      <w:r>
        <w:rPr>
          <w:lang w:val="es-ES_tradnl"/>
        </w:rPr>
        <w:t>ó</w:t>
      </w:r>
      <w:r>
        <w:t xml:space="preserve">w, parametry aparatury i </w:t>
      </w:r>
      <w:proofErr w:type="spellStart"/>
      <w:r>
        <w:t>akcesori</w:t>
      </w:r>
      <w:proofErr w:type="spellEnd"/>
      <w:r>
        <w:rPr>
          <w:lang w:val="es-ES_tradnl"/>
        </w:rPr>
        <w:t>ó</w:t>
      </w:r>
      <w:r>
        <w:t>w oraz ich wymaganą liczbę, wskazano w poniższym zestawieniu.</w:t>
      </w:r>
    </w:p>
    <w:p w14:paraId="4B105CBF" w14:textId="77777777" w:rsidR="00441C38" w:rsidRDefault="00750DD6" w:rsidP="00A0422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b/>
          <w:bCs/>
        </w:rPr>
      </w:pPr>
      <w:r>
        <w:rPr>
          <w:b/>
          <w:bCs/>
        </w:rPr>
        <w:t xml:space="preserve">Detektory lawinowe </w:t>
      </w:r>
      <w:r>
        <w:rPr>
          <w:lang w:val="ru-RU"/>
        </w:rPr>
        <w:t xml:space="preserve">- </w:t>
      </w:r>
      <w:r>
        <w:rPr>
          <w:b/>
          <w:bCs/>
        </w:rPr>
        <w:t>7 sztuk</w:t>
      </w:r>
    </w:p>
    <w:p w14:paraId="4B105CC0" w14:textId="77777777" w:rsidR="00441C38" w:rsidRDefault="00750DD6" w:rsidP="00A04220">
      <w:pPr>
        <w:spacing w:after="0" w:line="240" w:lineRule="auto"/>
        <w:jc w:val="both"/>
      </w:pPr>
      <w:r>
        <w:t>Wymogi techniczne detektor</w:t>
      </w:r>
      <w:r>
        <w:rPr>
          <w:lang w:val="es-ES_tradnl"/>
        </w:rPr>
        <w:t>ó</w:t>
      </w:r>
      <w:r>
        <w:t>w lawinowych:</w:t>
      </w:r>
    </w:p>
    <w:p w14:paraId="4B105CC1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Szerokość pasma poszukiwań sygnału do 80 m i osiągalny zasięg maksymalny min. 70 m,</w:t>
      </w:r>
    </w:p>
    <w:p w14:paraId="4B105CC2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Posiada dodatkowy system ochrony przed zakłóceniami, redukujący wpływ zakłóceń w trybie nadawania (interferencji sygnału wywołanych przez urządzenia elektroniczne, elementy metalowe),</w:t>
      </w:r>
    </w:p>
    <w:p w14:paraId="4B105CC3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Tryb pracy cyfrowy lub analogowy,</w:t>
      </w:r>
    </w:p>
    <w:p w14:paraId="4B105CC4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Detektor przetwarza sygnał jednocześnie na antenach X i Y, ma to zapewnić</w:t>
      </w:r>
    </w:p>
    <w:p w14:paraId="4B105CC5" w14:textId="77777777" w:rsidR="00441C38" w:rsidRDefault="00750DD6" w:rsidP="00A04220">
      <w:pPr>
        <w:pStyle w:val="Akapitzlist"/>
        <w:spacing w:after="0" w:line="240" w:lineRule="auto"/>
        <w:ind w:left="284"/>
        <w:jc w:val="both"/>
      </w:pPr>
      <w:r>
        <w:t xml:space="preserve">dokładniejszą lokalizację przesyłanego sygnału, skuteczną eliminację sygnałów widmowych </w:t>
      </w:r>
      <w:r>
        <w:br/>
        <w:t>i bardzo duży zasięg działania detektora,</w:t>
      </w:r>
    </w:p>
    <w:p w14:paraId="4B105CC6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Zasilany minimum dwiema bateriami AAA alkalicznymi lub litowymi,</w:t>
      </w:r>
    </w:p>
    <w:p w14:paraId="4B105CC7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Do 600 h pracy na jednym komplecie baterii,</w:t>
      </w:r>
    </w:p>
    <w:p w14:paraId="4B105CC8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 xml:space="preserve">Posiada technologię </w:t>
      </w:r>
      <w:r>
        <w:rPr>
          <w:lang w:val="en-US"/>
        </w:rPr>
        <w:t xml:space="preserve">Bluetooth — </w:t>
      </w:r>
      <w:r>
        <w:t>umożliwia połączenie z aplikacją w smartfonie,</w:t>
      </w:r>
    </w:p>
    <w:p w14:paraId="4B105CC9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Funkcja „Mark” umożliwiająca oznaczanie wielu zasypanych,</w:t>
      </w:r>
    </w:p>
    <w:p w14:paraId="4B105CCA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System automatycznego przełączania z trybu szukania w nadawanie,</w:t>
      </w:r>
    </w:p>
    <w:p w14:paraId="4B105CCC" w14:textId="7FCEFF10" w:rsidR="00441C38" w:rsidRPr="00750DD6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Posiada tryb zapasowy przeznaczony dla szukających wykonujących pasywne zadania poszukiwawcze, takie jak sondowanie lub kopanie. W tym przypadku tryb zapasowy powinien wyciszać sygnał nadawania, gdy urządzenie znajduje się w pozycji nadawania, dzięki czemu inni szukający, mogą skupić się na sygnale zakopanej ofiary. Nadawanie (wysyłanie) jest automatycznie wznawiane, gdy przez ustalony czas nie zostanie wykryty żaden ruch, poprzedzony widocznym odliczaniem.</w:t>
      </w:r>
    </w:p>
    <w:p w14:paraId="4B105CCD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Funkcja testu grupowego</w:t>
      </w:r>
    </w:p>
    <w:p w14:paraId="4B105CCE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System oceny głębokości lawiny do zasypanego,</w:t>
      </w:r>
    </w:p>
    <w:p w14:paraId="4B105CCF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Duży, kontrastowy, wyraźny wyświetlacz,</w:t>
      </w:r>
    </w:p>
    <w:p w14:paraId="4B105CD0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Solidny pokrowiec z wygodnym systemem mocowania,</w:t>
      </w:r>
    </w:p>
    <w:p w14:paraId="4B105CD1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Waga detektora z bateriami do 220 gram</w:t>
      </w:r>
      <w:r>
        <w:rPr>
          <w:lang w:val="es-ES_tradnl"/>
        </w:rPr>
        <w:t>ó</w:t>
      </w:r>
      <w:r>
        <w:t>w.</w:t>
      </w:r>
    </w:p>
    <w:p w14:paraId="4B105CD2" w14:textId="77777777" w:rsidR="00441C38" w:rsidRDefault="00441C38" w:rsidP="00A04220">
      <w:pPr>
        <w:pStyle w:val="Akapitzlist"/>
        <w:spacing w:after="0" w:line="240" w:lineRule="auto"/>
        <w:ind w:left="0"/>
        <w:jc w:val="both"/>
      </w:pPr>
    </w:p>
    <w:p w14:paraId="4B105CD3" w14:textId="77777777" w:rsidR="00441C38" w:rsidRDefault="00750DD6" w:rsidP="00DB545B">
      <w:pPr>
        <w:pStyle w:val="Nagwek1"/>
        <w:numPr>
          <w:ilvl w:val="0"/>
          <w:numId w:val="5"/>
        </w:numPr>
        <w:tabs>
          <w:tab w:val="clear" w:pos="706"/>
          <w:tab w:val="num" w:pos="426"/>
        </w:tabs>
        <w:ind w:left="284" w:hanging="284"/>
        <w:rPr>
          <w:rFonts w:ascii="Calibri" w:hAnsi="Calibri"/>
        </w:rPr>
      </w:pPr>
      <w:r>
        <w:rPr>
          <w:rFonts w:ascii="Calibri" w:hAnsi="Calibri"/>
        </w:rPr>
        <w:t>Sondy lawinowe - 7 sztuk , Wymogi techniczne sond lawinowych:</w:t>
      </w:r>
    </w:p>
    <w:p w14:paraId="4B105CD5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Minimalna długość 280 cm,</w:t>
      </w:r>
    </w:p>
    <w:p w14:paraId="4B105CD6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lang w:val="da-DK"/>
        </w:rPr>
      </w:pPr>
      <w:r>
        <w:rPr>
          <w:lang w:val="da-DK"/>
        </w:rPr>
        <w:t>Sk</w:t>
      </w:r>
      <w:proofErr w:type="spellStart"/>
      <w:r>
        <w:t>ładana</w:t>
      </w:r>
      <w:proofErr w:type="spellEnd"/>
      <w:r>
        <w:t xml:space="preserve"> i podzielona na sekcje do kompaktowego transportu,</w:t>
      </w:r>
    </w:p>
    <w:p w14:paraId="4B105CD7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Sekcje połączone linką z pętlą i systemem szybkiego blokowania/zwalniania sondy,</w:t>
      </w:r>
    </w:p>
    <w:p w14:paraId="4B105CD8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 xml:space="preserve">Podziałka centymetrowa na sondzie z opisem co 5 cm i wyróżnieniem długości odniesienia </w:t>
      </w:r>
      <w:r>
        <w:br/>
        <w:t>100 cm głębokości jaskrawym kolorem,</w:t>
      </w:r>
    </w:p>
    <w:p w14:paraId="4B105CD9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Pokrowiec na sondę,</w:t>
      </w:r>
    </w:p>
    <w:p w14:paraId="4B105CDA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lang w:val="pt-PT"/>
        </w:rPr>
      </w:pPr>
      <w:r>
        <w:rPr>
          <w:lang w:val="pt-PT"/>
        </w:rPr>
        <w:t xml:space="preserve">Waga do </w:t>
      </w:r>
      <w:r>
        <w:t>310 gram</w:t>
      </w:r>
      <w:r>
        <w:rPr>
          <w:lang w:val="es-ES_tradnl"/>
        </w:rPr>
        <w:t>ó</w:t>
      </w:r>
      <w:r>
        <w:t>w.</w:t>
      </w:r>
    </w:p>
    <w:p w14:paraId="4B105CDB" w14:textId="77777777" w:rsidR="00441C38" w:rsidRDefault="00441C38" w:rsidP="00A04220">
      <w:pPr>
        <w:pStyle w:val="Akapitzlist"/>
        <w:spacing w:after="0" w:line="240" w:lineRule="auto"/>
        <w:jc w:val="both"/>
      </w:pPr>
    </w:p>
    <w:p w14:paraId="4B105CDC" w14:textId="77777777" w:rsidR="00441C38" w:rsidRDefault="00750DD6" w:rsidP="00DB545B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b/>
          <w:bCs/>
        </w:rPr>
      </w:pPr>
      <w:r>
        <w:rPr>
          <w:b/>
          <w:bCs/>
        </w:rPr>
        <w:t xml:space="preserve">Łopaty lawinowe </w:t>
      </w:r>
      <w:r>
        <w:rPr>
          <w:b/>
          <w:bCs/>
          <w:lang w:val="en-US"/>
        </w:rPr>
        <w:t xml:space="preserve">— </w:t>
      </w:r>
      <w:r>
        <w:rPr>
          <w:b/>
          <w:bCs/>
        </w:rPr>
        <w:t>7 sztuk</w:t>
      </w:r>
    </w:p>
    <w:p w14:paraId="4B105CDD" w14:textId="77777777" w:rsidR="00441C38" w:rsidRDefault="00750DD6" w:rsidP="00DB545B">
      <w:pPr>
        <w:spacing w:after="0" w:line="240" w:lineRule="auto"/>
        <w:jc w:val="both"/>
      </w:pPr>
      <w:r>
        <w:t>Wymogi techniczne łopat lawinowych:</w:t>
      </w:r>
    </w:p>
    <w:p w14:paraId="4B105CDE" w14:textId="77777777" w:rsidR="00441C38" w:rsidRDefault="00750DD6" w:rsidP="00DB545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lastRenderedPageBreak/>
        <w:t>Aluminiowa z szybko montowalnym/demontowanym teleskopowym styliskiem,</w:t>
      </w:r>
    </w:p>
    <w:p w14:paraId="4B105CDF" w14:textId="77777777" w:rsidR="00441C38" w:rsidRDefault="00750DD6" w:rsidP="00DB545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t xml:space="preserve">Rączka typu „T” dla sprawnej pracy w grubych rękawicach i w różnych ułożeniach </w:t>
      </w:r>
      <w:proofErr w:type="spellStart"/>
      <w:r>
        <w:t>dł</w:t>
      </w:r>
      <w:proofErr w:type="spellEnd"/>
      <w:r>
        <w:rPr>
          <w:lang w:val="it-IT"/>
        </w:rPr>
        <w:t>oni,</w:t>
      </w:r>
    </w:p>
    <w:p w14:paraId="4B105CE0" w14:textId="77777777" w:rsidR="00441C38" w:rsidRDefault="00750DD6" w:rsidP="00DB545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t>Owalny przekrój teleskopowego styliska</w:t>
      </w:r>
    </w:p>
    <w:p w14:paraId="4B105CE1" w14:textId="77777777" w:rsidR="00441C38" w:rsidRDefault="00750DD6" w:rsidP="00DB545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t>Wymiary części roboczej prostokątne przy minimalnym wymiarze: 27cm x 24cm,</w:t>
      </w:r>
    </w:p>
    <w:p w14:paraId="4B105CE2" w14:textId="77777777" w:rsidR="00441C38" w:rsidRDefault="00750DD6" w:rsidP="00DB545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t>Część robocza zaostrzona z konstrukcją zapobiegającą jej ślizganiu przy wbijaniu,</w:t>
      </w:r>
    </w:p>
    <w:p w14:paraId="4B105CE3" w14:textId="77777777" w:rsidR="00441C38" w:rsidRDefault="00750DD6" w:rsidP="00DB545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t xml:space="preserve">Łopata w intensywnym kolorze dla lepszej identyfikacji na śniegu </w:t>
      </w:r>
      <w:r>
        <w:rPr>
          <w:lang w:val="en-US"/>
        </w:rPr>
        <w:t xml:space="preserve">— </w:t>
      </w:r>
      <w:r>
        <w:t>preferowany kolor czerwony,</w:t>
      </w:r>
    </w:p>
    <w:p w14:paraId="4B105CE4" w14:textId="77777777" w:rsidR="00441C38" w:rsidRDefault="00750DD6" w:rsidP="00DB545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pt-PT"/>
        </w:rPr>
      </w:pPr>
      <w:r>
        <w:rPr>
          <w:lang w:val="pt-PT"/>
        </w:rPr>
        <w:t>Waga do 750 gram</w:t>
      </w:r>
      <w:r>
        <w:rPr>
          <w:lang w:val="es-ES_tradnl"/>
        </w:rPr>
        <w:t>ó</w:t>
      </w:r>
      <w:r>
        <w:t>w.</w:t>
      </w:r>
    </w:p>
    <w:p w14:paraId="4B105CE5" w14:textId="77777777" w:rsidR="00441C38" w:rsidRDefault="00441C38" w:rsidP="00A04220">
      <w:pPr>
        <w:spacing w:after="0" w:line="240" w:lineRule="auto"/>
        <w:ind w:left="360"/>
        <w:jc w:val="both"/>
      </w:pPr>
    </w:p>
    <w:p w14:paraId="4B105CE6" w14:textId="77777777" w:rsidR="00441C38" w:rsidRDefault="00750DD6" w:rsidP="00DB545B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b/>
          <w:bCs/>
        </w:rPr>
      </w:pPr>
      <w:r>
        <w:rPr>
          <w:b/>
          <w:bCs/>
        </w:rPr>
        <w:t>Gwarancja:</w:t>
      </w:r>
    </w:p>
    <w:p w14:paraId="4B105CE7" w14:textId="7A105FFE" w:rsidR="00441C38" w:rsidRDefault="00750DD6" w:rsidP="0033466F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</w:pPr>
      <w:r>
        <w:t>co najmniej 12-miesięczna gwarancja na oferowany zestaw przyrząd</w:t>
      </w:r>
      <w:r w:rsidRPr="0033466F">
        <w:rPr>
          <w:lang w:val="es-ES_tradnl"/>
        </w:rPr>
        <w:t>ó</w:t>
      </w:r>
      <w:r>
        <w:t>w.</w:t>
      </w:r>
    </w:p>
    <w:p w14:paraId="4B105CE8" w14:textId="77777777" w:rsidR="00441C38" w:rsidRDefault="00441C38">
      <w:pPr>
        <w:ind w:left="360"/>
        <w:jc w:val="both"/>
      </w:pPr>
    </w:p>
    <w:p w14:paraId="4B105CE9" w14:textId="77777777" w:rsidR="00441C38" w:rsidRDefault="00441C38">
      <w:pPr>
        <w:pStyle w:val="Akapitzlist"/>
        <w:jc w:val="both"/>
      </w:pPr>
    </w:p>
    <w:p w14:paraId="4B105CEC" w14:textId="77777777" w:rsidR="00441C38" w:rsidRDefault="00441C38">
      <w:pPr>
        <w:pStyle w:val="Nagwek1"/>
        <w:tabs>
          <w:tab w:val="left" w:pos="706"/>
        </w:tabs>
        <w:spacing w:before="1"/>
        <w:ind w:left="720" w:firstLine="0"/>
      </w:pPr>
    </w:p>
    <w:p w14:paraId="4B105CED" w14:textId="77777777" w:rsidR="00441C38" w:rsidRDefault="00750DD6">
      <w:pPr>
        <w:pStyle w:val="Nagwek1"/>
        <w:tabs>
          <w:tab w:val="left" w:pos="706"/>
        </w:tabs>
        <w:spacing w:before="1"/>
        <w:ind w:left="720" w:firstLine="0"/>
      </w:pPr>
      <w:r>
        <w:t xml:space="preserve">                                                                               ……………………………………….</w:t>
      </w:r>
    </w:p>
    <w:p w14:paraId="4B105CEE" w14:textId="77777777" w:rsidR="00441C38" w:rsidRDefault="00441C38">
      <w:pPr>
        <w:pStyle w:val="Nagwek1"/>
        <w:tabs>
          <w:tab w:val="left" w:pos="706"/>
        </w:tabs>
        <w:spacing w:before="1"/>
        <w:ind w:left="720" w:firstLine="0"/>
      </w:pPr>
    </w:p>
    <w:p w14:paraId="4B105CEF" w14:textId="77777777" w:rsidR="00441C38" w:rsidRDefault="00750DD6">
      <w:pPr>
        <w:ind w:left="5316" w:firstLine="348"/>
        <w:jc w:val="both"/>
      </w:pPr>
      <w:r>
        <w:t>Podpis wykonawcy</w:t>
      </w:r>
    </w:p>
    <w:p w14:paraId="4B105CF0" w14:textId="77777777" w:rsidR="00441C38" w:rsidRDefault="00441C38">
      <w:pPr>
        <w:pStyle w:val="Akapitzlist"/>
        <w:jc w:val="both"/>
      </w:pPr>
    </w:p>
    <w:sectPr w:rsidR="00441C38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05CF7" w14:textId="77777777" w:rsidR="00E83E5F" w:rsidRDefault="00750DD6">
      <w:pPr>
        <w:spacing w:after="0" w:line="240" w:lineRule="auto"/>
      </w:pPr>
      <w:r>
        <w:separator/>
      </w:r>
    </w:p>
  </w:endnote>
  <w:endnote w:type="continuationSeparator" w:id="0">
    <w:p w14:paraId="4B105CF9" w14:textId="77777777" w:rsidR="00E83E5F" w:rsidRDefault="00750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05CF2" w14:textId="77777777" w:rsidR="00441C38" w:rsidRDefault="00441C38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05CF3" w14:textId="77777777" w:rsidR="00E83E5F" w:rsidRDefault="00750DD6">
      <w:pPr>
        <w:spacing w:after="0" w:line="240" w:lineRule="auto"/>
      </w:pPr>
      <w:r>
        <w:separator/>
      </w:r>
    </w:p>
  </w:footnote>
  <w:footnote w:type="continuationSeparator" w:id="0">
    <w:p w14:paraId="4B105CF5" w14:textId="77777777" w:rsidR="00E83E5F" w:rsidRDefault="00750D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05CF1" w14:textId="77777777" w:rsidR="00441C38" w:rsidRDefault="00441C38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76E34"/>
    <w:multiLevelType w:val="hybridMultilevel"/>
    <w:tmpl w:val="071AE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71A67"/>
    <w:multiLevelType w:val="hybridMultilevel"/>
    <w:tmpl w:val="1BD89556"/>
    <w:styleLink w:val="Zaimportowanystyl1"/>
    <w:lvl w:ilvl="0" w:tplc="7396DFEA">
      <w:start w:val="1"/>
      <w:numFmt w:val="decimal"/>
      <w:lvlText w:val="%1."/>
      <w:lvlJc w:val="left"/>
      <w:pPr>
        <w:ind w:left="785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890B994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FEE943E">
      <w:start w:val="1"/>
      <w:numFmt w:val="lowerRoman"/>
      <w:lvlText w:val="%3."/>
      <w:lvlJc w:val="left"/>
      <w:pPr>
        <w:ind w:left="2160" w:hanging="29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3BEB28C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34069C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CF2337C">
      <w:start w:val="1"/>
      <w:numFmt w:val="lowerRoman"/>
      <w:lvlText w:val="%6."/>
      <w:lvlJc w:val="left"/>
      <w:pPr>
        <w:ind w:left="4320" w:hanging="29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00030A6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F4692F4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DC88430">
      <w:start w:val="1"/>
      <w:numFmt w:val="lowerRoman"/>
      <w:lvlText w:val="%9."/>
      <w:lvlJc w:val="left"/>
      <w:pPr>
        <w:ind w:left="6480" w:hanging="29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413C6313"/>
    <w:multiLevelType w:val="hybridMultilevel"/>
    <w:tmpl w:val="5854F308"/>
    <w:styleLink w:val="Zaimportowanystyl3"/>
    <w:lvl w:ilvl="0" w:tplc="43E86FE2">
      <w:start w:val="1"/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2B6A326">
      <w:start w:val="1"/>
      <w:numFmt w:val="bullet"/>
      <w:lvlText w:val="o"/>
      <w:lvlJc w:val="left"/>
      <w:pPr>
        <w:ind w:left="14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3486422">
      <w:start w:val="1"/>
      <w:numFmt w:val="bullet"/>
      <w:lvlText w:val="▪"/>
      <w:lvlJc w:val="left"/>
      <w:pPr>
        <w:ind w:left="21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C52F92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940718">
      <w:start w:val="1"/>
      <w:numFmt w:val="bullet"/>
      <w:lvlText w:val="o"/>
      <w:lvlJc w:val="left"/>
      <w:pPr>
        <w:ind w:left="36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CDE4AE4">
      <w:start w:val="1"/>
      <w:numFmt w:val="bullet"/>
      <w:lvlText w:val="▪"/>
      <w:lvlJc w:val="left"/>
      <w:pPr>
        <w:ind w:left="43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3E69888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70CB9C6">
      <w:start w:val="1"/>
      <w:numFmt w:val="bullet"/>
      <w:lvlText w:val="o"/>
      <w:lvlJc w:val="left"/>
      <w:pPr>
        <w:ind w:left="57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4DC4D12">
      <w:start w:val="1"/>
      <w:numFmt w:val="bullet"/>
      <w:lvlText w:val="▪"/>
      <w:lvlJc w:val="left"/>
      <w:pPr>
        <w:ind w:left="64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472E7532"/>
    <w:multiLevelType w:val="hybridMultilevel"/>
    <w:tmpl w:val="5854F308"/>
    <w:numStyleLink w:val="Zaimportowanystyl3"/>
  </w:abstractNum>
  <w:abstractNum w:abstractNumId="4" w15:restartNumberingAfterBreak="0">
    <w:nsid w:val="4DC12D2C"/>
    <w:multiLevelType w:val="hybridMultilevel"/>
    <w:tmpl w:val="1BD89556"/>
    <w:numStyleLink w:val="Zaimportowanystyl1"/>
  </w:abstractNum>
  <w:abstractNum w:abstractNumId="5" w15:restartNumberingAfterBreak="0">
    <w:nsid w:val="51A8618E"/>
    <w:multiLevelType w:val="hybridMultilevel"/>
    <w:tmpl w:val="F13E76C8"/>
    <w:numStyleLink w:val="Zaimportowanystyl2"/>
  </w:abstractNum>
  <w:abstractNum w:abstractNumId="6" w15:restartNumberingAfterBreak="0">
    <w:nsid w:val="70832725"/>
    <w:multiLevelType w:val="hybridMultilevel"/>
    <w:tmpl w:val="F13E76C8"/>
    <w:styleLink w:val="Zaimportowanystyl2"/>
    <w:lvl w:ilvl="0" w:tplc="68FCE93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CFE4DF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1D66A9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F3873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776AB0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2906C8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694278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F00FC6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A605C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433981487">
    <w:abstractNumId w:val="1"/>
  </w:num>
  <w:num w:numId="2" w16cid:durableId="1768694867">
    <w:abstractNumId w:val="4"/>
    <w:lvlOverride w:ilvl="0">
      <w:lvl w:ilvl="0" w:tplc="1D4653DE">
        <w:start w:val="1"/>
        <w:numFmt w:val="decimal"/>
        <w:lvlText w:val="%1."/>
        <w:lvlJc w:val="left"/>
        <w:pPr>
          <w:ind w:left="785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1086413652">
    <w:abstractNumId w:val="6"/>
  </w:num>
  <w:num w:numId="4" w16cid:durableId="1010529796">
    <w:abstractNumId w:val="5"/>
    <w:lvlOverride w:ilvl="0">
      <w:lvl w:ilvl="0" w:tplc="E9109DA6">
        <w:start w:val="1"/>
        <w:numFmt w:val="bullet"/>
        <w:lvlText w:val="·"/>
        <w:lvlJc w:val="left"/>
        <w:pPr>
          <w:ind w:left="72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 w16cid:durableId="1565408880">
    <w:abstractNumId w:val="4"/>
    <w:lvlOverride w:ilvl="0">
      <w:startOverride w:val="2"/>
      <w:lvl w:ilvl="0" w:tplc="1D4653DE">
        <w:start w:val="2"/>
        <w:numFmt w:val="decimal"/>
        <w:lvlText w:val="%1."/>
        <w:lvlJc w:val="left"/>
        <w:pPr>
          <w:tabs>
            <w:tab w:val="num" w:pos="706"/>
          </w:tabs>
          <w:ind w:left="785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FCC8C2A">
        <w:start w:val="1"/>
        <w:numFmt w:val="lowerLetter"/>
        <w:lvlText w:val="%2."/>
        <w:lvlJc w:val="left"/>
        <w:pPr>
          <w:tabs>
            <w:tab w:val="left" w:pos="706"/>
            <w:tab w:val="num" w:pos="1440"/>
          </w:tabs>
          <w:ind w:left="1519" w:hanging="43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BD8AFE2E">
        <w:start w:val="1"/>
        <w:numFmt w:val="lowerRoman"/>
        <w:lvlText w:val="%3."/>
        <w:lvlJc w:val="left"/>
        <w:pPr>
          <w:tabs>
            <w:tab w:val="left" w:pos="706"/>
            <w:tab w:val="num" w:pos="2160"/>
          </w:tabs>
          <w:ind w:left="2239" w:hanging="36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B4B64A8E">
        <w:start w:val="1"/>
        <w:numFmt w:val="decimal"/>
        <w:lvlText w:val="%4."/>
        <w:lvlJc w:val="left"/>
        <w:pPr>
          <w:tabs>
            <w:tab w:val="left" w:pos="706"/>
            <w:tab w:val="num" w:pos="2880"/>
          </w:tabs>
          <w:ind w:left="2959" w:hanging="43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024A1D0">
        <w:start w:val="1"/>
        <w:numFmt w:val="lowerLetter"/>
        <w:lvlText w:val="%5."/>
        <w:lvlJc w:val="left"/>
        <w:pPr>
          <w:tabs>
            <w:tab w:val="left" w:pos="706"/>
            <w:tab w:val="num" w:pos="3600"/>
          </w:tabs>
          <w:ind w:left="3679" w:hanging="43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528E96DE">
        <w:start w:val="1"/>
        <w:numFmt w:val="lowerRoman"/>
        <w:lvlText w:val="%6."/>
        <w:lvlJc w:val="left"/>
        <w:pPr>
          <w:tabs>
            <w:tab w:val="left" w:pos="706"/>
            <w:tab w:val="num" w:pos="4320"/>
          </w:tabs>
          <w:ind w:left="4399" w:hanging="36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5847B26">
        <w:start w:val="1"/>
        <w:numFmt w:val="decimal"/>
        <w:lvlText w:val="%7."/>
        <w:lvlJc w:val="left"/>
        <w:pPr>
          <w:tabs>
            <w:tab w:val="left" w:pos="706"/>
            <w:tab w:val="num" w:pos="5040"/>
          </w:tabs>
          <w:ind w:left="5119" w:hanging="43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4800A3A">
        <w:start w:val="1"/>
        <w:numFmt w:val="lowerLetter"/>
        <w:lvlText w:val="%8."/>
        <w:lvlJc w:val="left"/>
        <w:pPr>
          <w:tabs>
            <w:tab w:val="left" w:pos="706"/>
            <w:tab w:val="num" w:pos="5760"/>
          </w:tabs>
          <w:ind w:left="5839" w:hanging="43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7A8C8A6">
        <w:start w:val="1"/>
        <w:numFmt w:val="lowerRoman"/>
        <w:lvlText w:val="%9."/>
        <w:lvlJc w:val="left"/>
        <w:pPr>
          <w:tabs>
            <w:tab w:val="left" w:pos="706"/>
            <w:tab w:val="num" w:pos="6480"/>
          </w:tabs>
          <w:ind w:left="6559" w:hanging="36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 w16cid:durableId="251862234">
    <w:abstractNumId w:val="4"/>
    <w:lvlOverride w:ilvl="0">
      <w:lvl w:ilvl="0" w:tplc="1D4653DE">
        <w:start w:val="1"/>
        <w:numFmt w:val="decimal"/>
        <w:lvlText w:val="%1."/>
        <w:lvlJc w:val="left"/>
        <w:pPr>
          <w:ind w:left="785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 w16cid:durableId="1616445470">
    <w:abstractNumId w:val="2"/>
  </w:num>
  <w:num w:numId="8" w16cid:durableId="355472247">
    <w:abstractNumId w:val="3"/>
    <w:lvlOverride w:ilvl="0">
      <w:lvl w:ilvl="0" w:tplc="463A8476">
        <w:start w:val="1"/>
        <w:numFmt w:val="bullet"/>
        <w:lvlText w:val="•"/>
        <w:lvlJc w:val="left"/>
        <w:pPr>
          <w:ind w:left="72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 w16cid:durableId="804859647">
    <w:abstractNumId w:val="4"/>
    <w:lvlOverride w:ilvl="0">
      <w:lvl w:ilvl="0" w:tplc="1D4653DE">
        <w:start w:val="1"/>
        <w:numFmt w:val="decimal"/>
        <w:lvlText w:val="%1."/>
        <w:lvlJc w:val="left"/>
        <w:pPr>
          <w:ind w:left="785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 w16cid:durableId="815872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C38"/>
    <w:rsid w:val="0033466F"/>
    <w:rsid w:val="00441C38"/>
    <w:rsid w:val="005E2EBC"/>
    <w:rsid w:val="00750DD6"/>
    <w:rsid w:val="00A04220"/>
    <w:rsid w:val="00CB1831"/>
    <w:rsid w:val="00DB545B"/>
    <w:rsid w:val="00E83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05CBA"/>
  <w15:docId w15:val="{910EB3CA-F4BA-4EDE-AE2F-0B0382E46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Nagwek1">
    <w:name w:val="heading 1"/>
    <w:pPr>
      <w:widowControl w:val="0"/>
      <w:ind w:left="387" w:hanging="340"/>
      <w:outlineLvl w:val="0"/>
    </w:pPr>
    <w:rPr>
      <w:rFonts w:cs="Arial Unicode MS"/>
      <w:b/>
      <w:bCs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2">
    <w:name w:val="Zaimportowany styl 2"/>
    <w:pPr>
      <w:numPr>
        <w:numId w:val="3"/>
      </w:numPr>
    </w:pPr>
  </w:style>
  <w:style w:type="numbering" w:customStyle="1" w:styleId="Zaimportowanystyl3">
    <w:name w:val="Zaimportowany styl 3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453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Leszczyńska</cp:lastModifiedBy>
  <cp:revision>7</cp:revision>
  <dcterms:created xsi:type="dcterms:W3CDTF">2025-10-07T07:17:00Z</dcterms:created>
  <dcterms:modified xsi:type="dcterms:W3CDTF">2025-10-09T09:18:00Z</dcterms:modified>
</cp:coreProperties>
</file>