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3F956D5" w14:textId="4875EEBF" w:rsidR="006A0BE8" w:rsidRPr="00213A1E" w:rsidRDefault="006A0BE8" w:rsidP="00481319">
      <w:pPr>
        <w:jc w:val="right"/>
        <w:rPr>
          <w:i/>
          <w:iCs/>
        </w:rPr>
      </w:pPr>
      <w:r w:rsidRPr="00213A1E">
        <w:rPr>
          <w:i/>
          <w:iCs/>
        </w:rPr>
        <w:t xml:space="preserve">Załącznik nr </w:t>
      </w:r>
      <w:r w:rsidR="00373A49" w:rsidRPr="00213A1E">
        <w:rPr>
          <w:i/>
          <w:iCs/>
        </w:rPr>
        <w:t>4</w:t>
      </w:r>
      <w:r w:rsidR="00DF2A68" w:rsidRPr="00213A1E">
        <w:rPr>
          <w:i/>
          <w:iCs/>
        </w:rPr>
        <w:t xml:space="preserve"> </w:t>
      </w:r>
      <w:r w:rsidR="00E9612A" w:rsidRPr="00213A1E">
        <w:rPr>
          <w:i/>
          <w:iCs/>
        </w:rPr>
        <w:t>do zapytania ofertowego</w:t>
      </w:r>
    </w:p>
    <w:p w14:paraId="006887D1" w14:textId="77777777" w:rsidR="002E2AAA" w:rsidRDefault="002E2AAA" w:rsidP="00ED5929">
      <w:pPr>
        <w:spacing w:line="276" w:lineRule="auto"/>
        <w:jc w:val="both"/>
        <w:rPr>
          <w:b/>
          <w:bCs/>
        </w:rPr>
      </w:pPr>
    </w:p>
    <w:p w14:paraId="2ED58BD1" w14:textId="322014A0" w:rsidR="002E2AAA" w:rsidRPr="002E2AAA" w:rsidRDefault="00277CA8" w:rsidP="002E2AAA">
      <w:pPr>
        <w:spacing w:line="276" w:lineRule="auto"/>
        <w:jc w:val="both"/>
        <w:rPr>
          <w:b/>
          <w:bCs/>
        </w:rPr>
      </w:pPr>
      <w:bookmarkStart w:id="0" w:name="_Hlk160548658"/>
      <w:r w:rsidRPr="00277CA8">
        <w:rPr>
          <w:b/>
          <w:bCs/>
        </w:rPr>
        <w:t xml:space="preserve">Zakup plecaków wypornościowych – lawinowych dla pracowników Stacji Badań Śniegu i Lawin Hala Gąsienicowa IMGW-PIB – 4 sztuki </w:t>
      </w:r>
      <w:r w:rsidR="002E2AAA" w:rsidRPr="002E2AAA">
        <w:rPr>
          <w:b/>
          <w:bCs/>
        </w:rPr>
        <w:t xml:space="preserve">wg. </w:t>
      </w:r>
      <w:r w:rsidR="00EC71CA">
        <w:rPr>
          <w:b/>
          <w:bCs/>
        </w:rPr>
        <w:t xml:space="preserve">poniższej </w:t>
      </w:r>
      <w:r w:rsidR="002E2AAA" w:rsidRPr="002E2AAA">
        <w:rPr>
          <w:b/>
          <w:bCs/>
        </w:rPr>
        <w:t>specyfikacji</w:t>
      </w:r>
      <w:r w:rsidR="00EC71CA">
        <w:rPr>
          <w:b/>
          <w:bCs/>
        </w:rPr>
        <w:t>.</w:t>
      </w:r>
    </w:p>
    <w:bookmarkEnd w:id="0"/>
    <w:p w14:paraId="6AFDCD8D" w14:textId="77777777" w:rsidR="00C47A5C" w:rsidRPr="005D21CA" w:rsidRDefault="00C47A5C" w:rsidP="00481319">
      <w:pPr>
        <w:spacing w:line="360" w:lineRule="auto"/>
        <w:jc w:val="both"/>
        <w:rPr>
          <w:b/>
          <w:bCs/>
        </w:rPr>
      </w:pPr>
    </w:p>
    <w:p w14:paraId="3ECD62E1" w14:textId="38C4984F" w:rsidR="00095933" w:rsidRPr="005D21CA" w:rsidRDefault="00095933" w:rsidP="00481319">
      <w:pPr>
        <w:spacing w:line="360" w:lineRule="auto"/>
        <w:jc w:val="both"/>
      </w:pPr>
      <w:r w:rsidRPr="005D21CA">
        <w:rPr>
          <w:b/>
          <w:bCs/>
        </w:rPr>
        <w:t>Opis przedmiotu z</w:t>
      </w:r>
      <w:r w:rsidR="00222037" w:rsidRPr="005D21CA">
        <w:rPr>
          <w:b/>
          <w:bCs/>
        </w:rPr>
        <w:t xml:space="preserve">apytania </w:t>
      </w:r>
      <w:r w:rsidR="009D2244" w:rsidRPr="005D21CA">
        <w:rPr>
          <w:b/>
          <w:bCs/>
        </w:rPr>
        <w:t>ofertowego</w:t>
      </w:r>
      <w:r w:rsidR="009D2244" w:rsidRPr="005D21CA">
        <w:t>:</w:t>
      </w:r>
    </w:p>
    <w:p w14:paraId="5C363567" w14:textId="1BE45D0C" w:rsidR="005E475B" w:rsidRDefault="009D2244" w:rsidP="00983C9F">
      <w:pPr>
        <w:jc w:val="both"/>
      </w:pPr>
      <w:r>
        <w:t xml:space="preserve">Przedmiotem zamówienia </w:t>
      </w:r>
      <w:r w:rsidR="00277CA8">
        <w:t>są plecaki wypornościowe – lawinowe do transportu aparatury</w:t>
      </w:r>
      <w:r w:rsidR="00277CA8">
        <w:br/>
        <w:t>i zabezpieczenia terenowej pracy specjalistów ze Stacji Badań Śniegu i Lawin Hala Gąsienicowa IMGW-PIB.</w:t>
      </w:r>
      <w:r w:rsidR="002E2AAA">
        <w:t xml:space="preserve"> </w:t>
      </w:r>
      <w:r w:rsidR="005E475B">
        <w:t xml:space="preserve">Sprzęt powinien być </w:t>
      </w:r>
      <w:r w:rsidR="00277CA8">
        <w:t>bardzo wysokiej jakości, odporny na użytkowanie w trudnych wysokogórskich warunkach (w tym niskich temperaturach)</w:t>
      </w:r>
      <w:r w:rsidR="00FF734D">
        <w:t>.</w:t>
      </w:r>
      <w:r w:rsidR="00D64467">
        <w:br/>
      </w:r>
      <w:r w:rsidR="00FF734D">
        <w:t>System wypornościowy oraz plecak powinny stanowić integralną bardzo dobrze dopasowaną całość oraz spełniać aktualne zalecenia stowarzyszenia ratownictwa górskiego ICAR-CISA.</w:t>
      </w:r>
    </w:p>
    <w:p w14:paraId="7B910542" w14:textId="77777777" w:rsidR="00FF734D" w:rsidRDefault="00FF734D" w:rsidP="00983C9F">
      <w:pPr>
        <w:jc w:val="both"/>
      </w:pPr>
    </w:p>
    <w:p w14:paraId="06654B6F" w14:textId="6938A74F" w:rsidR="00997C7B" w:rsidRPr="004D60D5" w:rsidRDefault="009D2244" w:rsidP="00983C9F">
      <w:pPr>
        <w:jc w:val="both"/>
      </w:pPr>
      <w:r w:rsidRPr="009D2244">
        <w:t>Wymagan</w:t>
      </w:r>
      <w:r w:rsidR="00277CA8">
        <w:t xml:space="preserve">e cechy i parametry zamówienia </w:t>
      </w:r>
      <w:r w:rsidRPr="009D2244">
        <w:t>wskazano w poniższym zestawieniu.</w:t>
      </w:r>
    </w:p>
    <w:p w14:paraId="0230B2C6" w14:textId="77777777" w:rsidR="00CB64A6" w:rsidRPr="004D60D5" w:rsidRDefault="00CB64A6" w:rsidP="0042293F">
      <w:pPr>
        <w:jc w:val="both"/>
      </w:pPr>
    </w:p>
    <w:p w14:paraId="0F11068F" w14:textId="045FD11B" w:rsidR="009D2244" w:rsidRDefault="00277CA8" w:rsidP="009D2244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Plecaki wypornościowe – lawinowe </w:t>
      </w:r>
    </w:p>
    <w:p w14:paraId="418BB175" w14:textId="77777777" w:rsidR="009D2244" w:rsidRDefault="009D2244" w:rsidP="009D2244">
      <w:pPr>
        <w:jc w:val="both"/>
        <w:rPr>
          <w:b/>
        </w:rPr>
      </w:pPr>
    </w:p>
    <w:p w14:paraId="58A0E441" w14:textId="3B2104D2" w:rsidR="009D2244" w:rsidRDefault="00B422D9" w:rsidP="009D2244">
      <w:pPr>
        <w:ind w:left="709"/>
        <w:jc w:val="both"/>
        <w:rPr>
          <w:bCs/>
          <w:u w:val="single"/>
        </w:rPr>
      </w:pPr>
      <w:r>
        <w:rPr>
          <w:bCs/>
          <w:u w:val="single"/>
        </w:rPr>
        <w:t>Wymogi techniczne</w:t>
      </w:r>
      <w:r w:rsidR="009D2244" w:rsidRPr="009D2244">
        <w:rPr>
          <w:bCs/>
          <w:u w:val="single"/>
        </w:rPr>
        <w:t xml:space="preserve"> </w:t>
      </w:r>
      <w:r w:rsidR="00D64467">
        <w:rPr>
          <w:bCs/>
          <w:u w:val="single"/>
        </w:rPr>
        <w:t>plecaków wypornościowych – lawinowych.</w:t>
      </w:r>
    </w:p>
    <w:p w14:paraId="613339E3" w14:textId="77777777" w:rsidR="009D2244" w:rsidRDefault="009D2244" w:rsidP="009D2244">
      <w:pPr>
        <w:ind w:left="709"/>
        <w:jc w:val="both"/>
        <w:rPr>
          <w:bCs/>
          <w:u w:val="single"/>
        </w:rPr>
      </w:pPr>
    </w:p>
    <w:p w14:paraId="1E3041A3" w14:textId="7B15328A" w:rsidR="00320DAE" w:rsidRDefault="00320DAE" w:rsidP="00FF734D">
      <w:pPr>
        <w:pStyle w:val="Akapitzlist"/>
        <w:numPr>
          <w:ilvl w:val="0"/>
          <w:numId w:val="10"/>
        </w:numPr>
        <w:spacing w:line="276" w:lineRule="auto"/>
        <w:ind w:left="1134" w:hanging="295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Systemy wypornościowe i plecaki dostarczone w komplecie przez jednego dostawcę jako </w:t>
      </w:r>
      <w:r w:rsidR="008E5272">
        <w:rPr>
          <w:rFonts w:ascii="Times New Roman" w:hAnsi="Times New Roman" w:cs="Times New Roman"/>
          <w:bCs/>
        </w:rPr>
        <w:t>dobrze zintegrowany system,</w:t>
      </w:r>
    </w:p>
    <w:p w14:paraId="791D277E" w14:textId="03DBB15F" w:rsidR="00FF734D" w:rsidRPr="00FF734D" w:rsidRDefault="00FF734D" w:rsidP="00FF734D">
      <w:pPr>
        <w:pStyle w:val="Akapitzlist"/>
        <w:numPr>
          <w:ilvl w:val="0"/>
          <w:numId w:val="10"/>
        </w:numPr>
        <w:spacing w:line="276" w:lineRule="auto"/>
        <w:ind w:left="1134" w:hanging="295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System wypornościowy oparty na elektronicznym kompresorze,</w:t>
      </w:r>
    </w:p>
    <w:p w14:paraId="2918A490" w14:textId="4C354295" w:rsidR="00D64467" w:rsidRDefault="00D64467" w:rsidP="002E2AAA">
      <w:pPr>
        <w:pStyle w:val="Akapitzlist"/>
        <w:numPr>
          <w:ilvl w:val="0"/>
          <w:numId w:val="10"/>
        </w:numPr>
        <w:spacing w:line="276" w:lineRule="auto"/>
        <w:ind w:left="1134" w:hanging="295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Minimum 160 litrów </w:t>
      </w:r>
      <w:r w:rsidR="00FF734D">
        <w:rPr>
          <w:rFonts w:ascii="Times New Roman" w:hAnsi="Times New Roman" w:cs="Times New Roman"/>
          <w:bCs/>
        </w:rPr>
        <w:t>objętości balona awaryjnego,</w:t>
      </w:r>
    </w:p>
    <w:p w14:paraId="7FD4CFB3" w14:textId="32481AC8" w:rsidR="00FF734D" w:rsidRDefault="00FF734D" w:rsidP="002E2AAA">
      <w:pPr>
        <w:pStyle w:val="Akapitzlist"/>
        <w:numPr>
          <w:ilvl w:val="0"/>
          <w:numId w:val="10"/>
        </w:numPr>
        <w:spacing w:line="276" w:lineRule="auto"/>
        <w:ind w:left="1134" w:hanging="295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Możliwość ładowania przez gniazdo USB-C</w:t>
      </w:r>
      <w:r w:rsidR="006F631B">
        <w:rPr>
          <w:rFonts w:ascii="Times New Roman" w:hAnsi="Times New Roman" w:cs="Times New Roman"/>
          <w:bCs/>
        </w:rPr>
        <w:t>,</w:t>
      </w:r>
    </w:p>
    <w:p w14:paraId="6F9D39D5" w14:textId="473C7F07" w:rsidR="006F631B" w:rsidRDefault="006F631B" w:rsidP="002E2AAA">
      <w:pPr>
        <w:pStyle w:val="Akapitzlist"/>
        <w:numPr>
          <w:ilvl w:val="0"/>
          <w:numId w:val="10"/>
        </w:numPr>
        <w:spacing w:line="276" w:lineRule="auto"/>
        <w:ind w:left="1134" w:hanging="295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Praca operacyjna w zakresie: -30</w:t>
      </w:r>
      <w:r>
        <w:rPr>
          <w:rFonts w:ascii="Times New Roman" w:hAnsi="Times New Roman" w:cs="Times New Roman"/>
          <w:bCs/>
        </w:rPr>
        <w:sym w:font="Symbol" w:char="F0B0"/>
      </w:r>
      <w:r>
        <w:rPr>
          <w:rFonts w:ascii="Times New Roman" w:hAnsi="Times New Roman" w:cs="Times New Roman"/>
          <w:bCs/>
        </w:rPr>
        <w:t>C - +50</w:t>
      </w:r>
      <w:r>
        <w:rPr>
          <w:rFonts w:ascii="Times New Roman" w:hAnsi="Times New Roman" w:cs="Times New Roman"/>
          <w:bCs/>
        </w:rPr>
        <w:sym w:font="Symbol" w:char="F0B0"/>
      </w:r>
      <w:r>
        <w:rPr>
          <w:rFonts w:ascii="Times New Roman" w:hAnsi="Times New Roman" w:cs="Times New Roman"/>
          <w:bCs/>
        </w:rPr>
        <w:t>C,</w:t>
      </w:r>
    </w:p>
    <w:p w14:paraId="55C5E4A9" w14:textId="76E1FAB1" w:rsidR="00FF734D" w:rsidRDefault="00FF734D" w:rsidP="002E2AAA">
      <w:pPr>
        <w:pStyle w:val="Akapitzlist"/>
        <w:numPr>
          <w:ilvl w:val="0"/>
          <w:numId w:val="10"/>
        </w:numPr>
        <w:spacing w:line="276" w:lineRule="auto"/>
        <w:ind w:left="1134" w:hanging="295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Ekran na jednostce wypornościowej pokazującej stan baterii</w:t>
      </w:r>
      <w:r w:rsidR="006F631B">
        <w:rPr>
          <w:rFonts w:ascii="Times New Roman" w:hAnsi="Times New Roman" w:cs="Times New Roman"/>
          <w:bCs/>
        </w:rPr>
        <w:t>,</w:t>
      </w:r>
    </w:p>
    <w:p w14:paraId="38CE2348" w14:textId="1DB1444C" w:rsidR="006F631B" w:rsidRDefault="006F631B" w:rsidP="002E2AAA">
      <w:pPr>
        <w:pStyle w:val="Akapitzlist"/>
        <w:numPr>
          <w:ilvl w:val="0"/>
          <w:numId w:val="10"/>
        </w:numPr>
        <w:spacing w:line="276" w:lineRule="auto"/>
        <w:ind w:left="1134" w:hanging="295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Bateria posiadająca minimum 500 000 cyklów ładowania,</w:t>
      </w:r>
    </w:p>
    <w:p w14:paraId="7226D674" w14:textId="71ED79F6" w:rsidR="006F631B" w:rsidRDefault="006F631B" w:rsidP="002E2AAA">
      <w:pPr>
        <w:pStyle w:val="Akapitzlist"/>
        <w:numPr>
          <w:ilvl w:val="0"/>
          <w:numId w:val="10"/>
        </w:numPr>
        <w:spacing w:line="276" w:lineRule="auto"/>
        <w:ind w:left="1134" w:hanging="295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Możliwość szybkiej wymiany </w:t>
      </w:r>
      <w:r w:rsidR="008E5272">
        <w:rPr>
          <w:rFonts w:ascii="Times New Roman" w:hAnsi="Times New Roman" w:cs="Times New Roman"/>
          <w:bCs/>
        </w:rPr>
        <w:t>baterii</w:t>
      </w:r>
      <w:r>
        <w:rPr>
          <w:rFonts w:ascii="Times New Roman" w:hAnsi="Times New Roman" w:cs="Times New Roman"/>
          <w:bCs/>
        </w:rPr>
        <w:t xml:space="preserve"> przez użytkownika</w:t>
      </w:r>
      <w:r w:rsidR="008E5272">
        <w:rPr>
          <w:rFonts w:ascii="Times New Roman" w:hAnsi="Times New Roman" w:cs="Times New Roman"/>
          <w:bCs/>
        </w:rPr>
        <w:t xml:space="preserve"> (zalecane łatwo dostępne i wymienialne baterie typu AA)</w:t>
      </w:r>
      <w:r>
        <w:rPr>
          <w:rFonts w:ascii="Times New Roman" w:hAnsi="Times New Roman" w:cs="Times New Roman"/>
          <w:bCs/>
        </w:rPr>
        <w:t>,</w:t>
      </w:r>
    </w:p>
    <w:p w14:paraId="417CF18E" w14:textId="53A1CF02" w:rsidR="00335A32" w:rsidRDefault="00335A32" w:rsidP="002E2AAA">
      <w:pPr>
        <w:pStyle w:val="Akapitzlist"/>
        <w:numPr>
          <w:ilvl w:val="0"/>
          <w:numId w:val="10"/>
        </w:numPr>
        <w:spacing w:line="276" w:lineRule="auto"/>
        <w:ind w:left="1134" w:hanging="295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Czas </w:t>
      </w:r>
      <w:r w:rsidR="005A3B2C">
        <w:rPr>
          <w:rFonts w:ascii="Times New Roman" w:hAnsi="Times New Roman" w:cs="Times New Roman"/>
          <w:bCs/>
        </w:rPr>
        <w:t>ładowania akumulatorów po pełnym wyładowaniu poniżej 90 minut,</w:t>
      </w:r>
    </w:p>
    <w:p w14:paraId="20E7D11D" w14:textId="565B5F9F" w:rsidR="00FF734D" w:rsidRDefault="00FF734D" w:rsidP="002E2AAA">
      <w:pPr>
        <w:pStyle w:val="Akapitzlist"/>
        <w:numPr>
          <w:ilvl w:val="0"/>
          <w:numId w:val="10"/>
        </w:numPr>
        <w:spacing w:line="276" w:lineRule="auto"/>
        <w:ind w:left="1134" w:hanging="295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Diody statusu działania plecaka widoczne na zewnątrz plecaka</w:t>
      </w:r>
      <w:r w:rsidR="006F631B">
        <w:rPr>
          <w:rFonts w:ascii="Times New Roman" w:hAnsi="Times New Roman" w:cs="Times New Roman"/>
          <w:bCs/>
        </w:rPr>
        <w:t>,</w:t>
      </w:r>
    </w:p>
    <w:p w14:paraId="6E22955A" w14:textId="0A703267" w:rsidR="00FF734D" w:rsidRDefault="00FF734D" w:rsidP="002E2AAA">
      <w:pPr>
        <w:pStyle w:val="Akapitzlist"/>
        <w:numPr>
          <w:ilvl w:val="0"/>
          <w:numId w:val="10"/>
        </w:numPr>
        <w:spacing w:line="276" w:lineRule="auto"/>
        <w:ind w:left="1134" w:hanging="295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Masa systemu wypornościowego netto poniżej 1150 gramów</w:t>
      </w:r>
      <w:r w:rsidR="006F631B">
        <w:rPr>
          <w:rFonts w:ascii="Times New Roman" w:hAnsi="Times New Roman" w:cs="Times New Roman"/>
          <w:bCs/>
        </w:rPr>
        <w:t>,</w:t>
      </w:r>
    </w:p>
    <w:p w14:paraId="17F6C549" w14:textId="2680C9DD" w:rsidR="00DB6E3F" w:rsidRDefault="00DB6E3F" w:rsidP="002E2AAA">
      <w:pPr>
        <w:pStyle w:val="Akapitzlist"/>
        <w:numPr>
          <w:ilvl w:val="0"/>
          <w:numId w:val="10"/>
        </w:numPr>
        <w:spacing w:line="276" w:lineRule="auto"/>
        <w:ind w:left="1134" w:hanging="295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Masa zintegrowanego systemu (plecak z systemem wypornościowym) poniżej 2800 gramów</w:t>
      </w:r>
    </w:p>
    <w:p w14:paraId="10318562" w14:textId="169AB22C" w:rsidR="006F631B" w:rsidRDefault="006F631B" w:rsidP="002E2AAA">
      <w:pPr>
        <w:pStyle w:val="Akapitzlist"/>
        <w:numPr>
          <w:ilvl w:val="0"/>
          <w:numId w:val="10"/>
        </w:numPr>
        <w:spacing w:line="276" w:lineRule="auto"/>
        <w:ind w:left="1134" w:hanging="295"/>
        <w:jc w:val="both"/>
        <w:rPr>
          <w:rFonts w:ascii="Times New Roman" w:hAnsi="Times New Roman" w:cs="Times New Roman"/>
          <w:bCs/>
        </w:rPr>
      </w:pPr>
      <w:r w:rsidRPr="006F631B">
        <w:rPr>
          <w:rFonts w:ascii="Times New Roman" w:hAnsi="Times New Roman" w:cs="Times New Roman"/>
          <w:bCs/>
        </w:rPr>
        <w:t>System wypornościowy posiada</w:t>
      </w:r>
      <w:r>
        <w:rPr>
          <w:rFonts w:ascii="Times New Roman" w:hAnsi="Times New Roman" w:cs="Times New Roman"/>
          <w:bCs/>
        </w:rPr>
        <w:t xml:space="preserve"> </w:t>
      </w:r>
      <w:r w:rsidRPr="006F631B">
        <w:rPr>
          <w:rFonts w:ascii="Times New Roman" w:hAnsi="Times New Roman" w:cs="Times New Roman"/>
          <w:bCs/>
        </w:rPr>
        <w:t xml:space="preserve">normę EN16716 </w:t>
      </w:r>
      <w:r>
        <w:rPr>
          <w:rFonts w:ascii="Times New Roman" w:hAnsi="Times New Roman" w:cs="Times New Roman"/>
          <w:bCs/>
        </w:rPr>
        <w:t>i</w:t>
      </w:r>
      <w:r w:rsidRPr="006F631B">
        <w:rPr>
          <w:rFonts w:ascii="Times New Roman" w:hAnsi="Times New Roman" w:cs="Times New Roman"/>
          <w:bCs/>
        </w:rPr>
        <w:t xml:space="preserve"> certyfikację </w:t>
      </w:r>
      <w:r>
        <w:rPr>
          <w:rFonts w:ascii="Times New Roman" w:hAnsi="Times New Roman" w:cs="Times New Roman"/>
          <w:bCs/>
        </w:rPr>
        <w:t>na co najmniej</w:t>
      </w:r>
      <w:r w:rsidRPr="006F631B">
        <w:rPr>
          <w:rFonts w:ascii="Times New Roman" w:hAnsi="Times New Roman" w:cs="Times New Roman"/>
          <w:bCs/>
        </w:rPr>
        <w:t xml:space="preserve"> 100 </w:t>
      </w:r>
      <w:r>
        <w:rPr>
          <w:rFonts w:ascii="Times New Roman" w:hAnsi="Times New Roman" w:cs="Times New Roman"/>
          <w:bCs/>
        </w:rPr>
        <w:t xml:space="preserve">awaryjnych napełnieni bez konieczności wykonania </w:t>
      </w:r>
      <w:r w:rsidR="003C299C">
        <w:rPr>
          <w:rFonts w:ascii="Times New Roman" w:hAnsi="Times New Roman" w:cs="Times New Roman"/>
          <w:bCs/>
        </w:rPr>
        <w:t xml:space="preserve">rozszerzonego </w:t>
      </w:r>
      <w:r>
        <w:rPr>
          <w:rFonts w:ascii="Times New Roman" w:hAnsi="Times New Roman" w:cs="Times New Roman"/>
          <w:bCs/>
        </w:rPr>
        <w:t>serwisowego przeglądu,</w:t>
      </w:r>
    </w:p>
    <w:p w14:paraId="0BB35EEA" w14:textId="7DFB4275" w:rsidR="00335A32" w:rsidRDefault="00335A32" w:rsidP="002E2AAA">
      <w:pPr>
        <w:pStyle w:val="Akapitzlist"/>
        <w:numPr>
          <w:ilvl w:val="0"/>
          <w:numId w:val="10"/>
        </w:numPr>
        <w:spacing w:line="276" w:lineRule="auto"/>
        <w:ind w:left="1134" w:hanging="295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Czas uruchomienia systemu wypornościowego ok</w:t>
      </w:r>
      <w:r w:rsidR="002B1F46">
        <w:rPr>
          <w:rFonts w:ascii="Times New Roman" w:hAnsi="Times New Roman" w:cs="Times New Roman"/>
          <w:bCs/>
        </w:rPr>
        <w:t>.</w:t>
      </w:r>
      <w:r>
        <w:rPr>
          <w:rFonts w:ascii="Times New Roman" w:hAnsi="Times New Roman" w:cs="Times New Roman"/>
          <w:bCs/>
        </w:rPr>
        <w:t xml:space="preserve"> 3-5 sekund</w:t>
      </w:r>
      <w:r w:rsidR="005A3B2C">
        <w:rPr>
          <w:rFonts w:ascii="Times New Roman" w:hAnsi="Times New Roman" w:cs="Times New Roman"/>
          <w:bCs/>
        </w:rPr>
        <w:t>,</w:t>
      </w:r>
    </w:p>
    <w:p w14:paraId="38CAD8BD" w14:textId="44FA7728" w:rsidR="006F631B" w:rsidRPr="006F631B" w:rsidRDefault="006F631B" w:rsidP="002E2AAA">
      <w:pPr>
        <w:pStyle w:val="Akapitzlist"/>
        <w:numPr>
          <w:ilvl w:val="0"/>
          <w:numId w:val="10"/>
        </w:numPr>
        <w:spacing w:line="276" w:lineRule="auto"/>
        <w:ind w:left="1134" w:hanging="295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Możliwość samodzielnego wykonywania podstawowych corocznych uruchomień serwisowych bez konieczności przekazywania plecaka do serwisu,</w:t>
      </w:r>
    </w:p>
    <w:p w14:paraId="3A793BAB" w14:textId="0D4A5284" w:rsidR="00FF734D" w:rsidRDefault="00FF734D" w:rsidP="00FF734D">
      <w:pPr>
        <w:pStyle w:val="Akapitzlist"/>
        <w:numPr>
          <w:ilvl w:val="0"/>
          <w:numId w:val="10"/>
        </w:numPr>
        <w:spacing w:line="276" w:lineRule="auto"/>
        <w:ind w:left="1134" w:hanging="295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Możliwość demontażu systemu wypornościowego i używania plecaka jako standardowy plecak transportowy</w:t>
      </w:r>
      <w:r w:rsidR="006F631B">
        <w:rPr>
          <w:rFonts w:ascii="Times New Roman" w:hAnsi="Times New Roman" w:cs="Times New Roman"/>
          <w:bCs/>
        </w:rPr>
        <w:t>,</w:t>
      </w:r>
    </w:p>
    <w:p w14:paraId="57F2ED28" w14:textId="6BBAEC1E" w:rsidR="00FF734D" w:rsidRDefault="00FF734D" w:rsidP="00FF734D">
      <w:pPr>
        <w:pStyle w:val="Akapitzlist"/>
        <w:numPr>
          <w:ilvl w:val="0"/>
          <w:numId w:val="10"/>
        </w:numPr>
        <w:spacing w:line="276" w:lineRule="auto"/>
        <w:ind w:left="1134" w:hanging="295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lastRenderedPageBreak/>
        <w:t>System wypornościowy możliwy do montażu w innym kompatybilnym plecaku</w:t>
      </w:r>
      <w:r w:rsidR="00A15E39">
        <w:rPr>
          <w:rFonts w:ascii="Times New Roman" w:hAnsi="Times New Roman" w:cs="Times New Roman"/>
          <w:bCs/>
        </w:rPr>
        <w:br/>
      </w:r>
      <w:r>
        <w:rPr>
          <w:rFonts w:ascii="Times New Roman" w:hAnsi="Times New Roman" w:cs="Times New Roman"/>
          <w:bCs/>
        </w:rPr>
        <w:t>w przypadku uszkodzenia samego plecaka lub konieczności zastosowania w terenie innego litrażu plecaka</w:t>
      </w:r>
      <w:r w:rsidR="006F631B">
        <w:rPr>
          <w:rFonts w:ascii="Times New Roman" w:hAnsi="Times New Roman" w:cs="Times New Roman"/>
          <w:bCs/>
        </w:rPr>
        <w:t>,</w:t>
      </w:r>
    </w:p>
    <w:p w14:paraId="28F212A6" w14:textId="7DF924B5" w:rsidR="00FF734D" w:rsidRDefault="003C299C" w:rsidP="002E2AAA">
      <w:pPr>
        <w:pStyle w:val="Akapitzlist"/>
        <w:numPr>
          <w:ilvl w:val="0"/>
          <w:numId w:val="10"/>
        </w:numPr>
        <w:spacing w:line="276" w:lineRule="auto"/>
        <w:ind w:left="1134" w:hanging="295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Konstrukcja plecaka umożliwiająca </w:t>
      </w:r>
      <w:r w:rsidR="00DD3313">
        <w:rPr>
          <w:rFonts w:ascii="Times New Roman" w:hAnsi="Times New Roman" w:cs="Times New Roman"/>
          <w:bCs/>
        </w:rPr>
        <w:t xml:space="preserve">szybkie dowolne </w:t>
      </w:r>
      <w:r>
        <w:rPr>
          <w:rFonts w:ascii="Times New Roman" w:hAnsi="Times New Roman" w:cs="Times New Roman"/>
          <w:bCs/>
        </w:rPr>
        <w:t xml:space="preserve">zamontowanie </w:t>
      </w:r>
      <w:r w:rsidR="00DD3313">
        <w:rPr>
          <w:rFonts w:ascii="Times New Roman" w:hAnsi="Times New Roman" w:cs="Times New Roman"/>
          <w:bCs/>
        </w:rPr>
        <w:t xml:space="preserve">przez użytkownika </w:t>
      </w:r>
      <w:r>
        <w:rPr>
          <w:rFonts w:ascii="Times New Roman" w:hAnsi="Times New Roman" w:cs="Times New Roman"/>
          <w:bCs/>
        </w:rPr>
        <w:t>wyzwalacza systemu wypornościowego na prawym lub lewym ramieniu,</w:t>
      </w:r>
    </w:p>
    <w:p w14:paraId="55FB9527" w14:textId="2296C731" w:rsidR="003C299C" w:rsidRDefault="003C299C" w:rsidP="002E2AAA">
      <w:pPr>
        <w:pStyle w:val="Akapitzlist"/>
        <w:numPr>
          <w:ilvl w:val="0"/>
          <w:numId w:val="10"/>
        </w:numPr>
        <w:spacing w:line="276" w:lineRule="auto"/>
        <w:ind w:left="1134" w:hanging="295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Konstrukcja plecaka umożliwiająca </w:t>
      </w:r>
      <w:r w:rsidR="00DD3313">
        <w:rPr>
          <w:rFonts w:ascii="Times New Roman" w:hAnsi="Times New Roman" w:cs="Times New Roman"/>
          <w:bCs/>
        </w:rPr>
        <w:t>szybki dowolny montaż przez użytkownika</w:t>
      </w:r>
      <w:r>
        <w:rPr>
          <w:rFonts w:ascii="Times New Roman" w:hAnsi="Times New Roman" w:cs="Times New Roman"/>
          <w:bCs/>
        </w:rPr>
        <w:t xml:space="preserve"> bukłaka z wodą i wężyka </w:t>
      </w:r>
      <w:r w:rsidR="00DD3313">
        <w:rPr>
          <w:rFonts w:ascii="Times New Roman" w:hAnsi="Times New Roman" w:cs="Times New Roman"/>
          <w:bCs/>
        </w:rPr>
        <w:t xml:space="preserve">spustowego </w:t>
      </w:r>
      <w:r>
        <w:rPr>
          <w:rFonts w:ascii="Times New Roman" w:hAnsi="Times New Roman" w:cs="Times New Roman"/>
          <w:bCs/>
        </w:rPr>
        <w:t>na prawym lub lewym ramieniu plecaka,</w:t>
      </w:r>
    </w:p>
    <w:p w14:paraId="7FE69F77" w14:textId="76C2F7C6" w:rsidR="003C299C" w:rsidRDefault="003C299C" w:rsidP="002E2AAA">
      <w:pPr>
        <w:pStyle w:val="Akapitzlist"/>
        <w:numPr>
          <w:ilvl w:val="0"/>
          <w:numId w:val="10"/>
        </w:numPr>
        <w:spacing w:line="276" w:lineRule="auto"/>
        <w:ind w:left="1134" w:hanging="295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Model plecaka posiada osobną wersję męską i damską z regulacją dla różnej długości pleców,</w:t>
      </w:r>
    </w:p>
    <w:p w14:paraId="00FCFA88" w14:textId="6C89FA64" w:rsidR="003C299C" w:rsidRDefault="003C299C" w:rsidP="002E2AAA">
      <w:pPr>
        <w:pStyle w:val="Akapitzlist"/>
        <w:numPr>
          <w:ilvl w:val="0"/>
          <w:numId w:val="10"/>
        </w:numPr>
        <w:spacing w:line="276" w:lineRule="auto"/>
        <w:ind w:left="1134" w:hanging="295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Wersja damska plecaka posiada bazowy litraż minimum 36 litrów z możliwością opcjonalnego powiększenia litrażu,</w:t>
      </w:r>
    </w:p>
    <w:p w14:paraId="61E5501A" w14:textId="7DC3069F" w:rsidR="003C299C" w:rsidRDefault="003C299C" w:rsidP="003C299C">
      <w:pPr>
        <w:pStyle w:val="Akapitzlist"/>
        <w:numPr>
          <w:ilvl w:val="0"/>
          <w:numId w:val="10"/>
        </w:numPr>
        <w:spacing w:line="276" w:lineRule="auto"/>
        <w:ind w:left="1134" w:hanging="295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Wersja męska plecaka posiada bazowy litraż minimum 38 litrów z możliwością opcjonalnego powiększenia litrażu,</w:t>
      </w:r>
    </w:p>
    <w:p w14:paraId="3FE57C7B" w14:textId="5E92A8AB" w:rsidR="003C299C" w:rsidRDefault="003C299C" w:rsidP="002E2AAA">
      <w:pPr>
        <w:pStyle w:val="Akapitzlist"/>
        <w:numPr>
          <w:ilvl w:val="0"/>
          <w:numId w:val="10"/>
        </w:numPr>
        <w:spacing w:line="276" w:lineRule="auto"/>
        <w:ind w:left="1134" w:hanging="295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Główna komora plecaka posiada system 3 suwaków</w:t>
      </w:r>
      <w:r w:rsidR="00A15E39">
        <w:rPr>
          <w:rFonts w:ascii="Times New Roman" w:hAnsi="Times New Roman" w:cs="Times New Roman"/>
          <w:bCs/>
        </w:rPr>
        <w:t>,</w:t>
      </w:r>
      <w:r>
        <w:rPr>
          <w:rFonts w:ascii="Times New Roman" w:hAnsi="Times New Roman" w:cs="Times New Roman"/>
          <w:bCs/>
        </w:rPr>
        <w:t xml:space="preserve"> a zamek posiada jaskrawy kolor ułatwiający szybkie jego znalezienie i </w:t>
      </w:r>
      <w:r w:rsidR="00A15E39">
        <w:rPr>
          <w:rFonts w:ascii="Times New Roman" w:hAnsi="Times New Roman" w:cs="Times New Roman"/>
          <w:bCs/>
        </w:rPr>
        <w:t xml:space="preserve">szybki </w:t>
      </w:r>
      <w:r>
        <w:rPr>
          <w:rFonts w:ascii="Times New Roman" w:hAnsi="Times New Roman" w:cs="Times New Roman"/>
          <w:bCs/>
        </w:rPr>
        <w:t>dostęp do awaryjnej aparatury,</w:t>
      </w:r>
    </w:p>
    <w:p w14:paraId="4527B931" w14:textId="5ECF3959" w:rsidR="003C299C" w:rsidRDefault="003C299C" w:rsidP="002E2AAA">
      <w:pPr>
        <w:pStyle w:val="Akapitzlist"/>
        <w:numPr>
          <w:ilvl w:val="0"/>
          <w:numId w:val="10"/>
        </w:numPr>
        <w:spacing w:line="276" w:lineRule="auto"/>
        <w:ind w:left="1134" w:hanging="295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Plecak posiada dodatkową kieszeń/siatkę ułatwiającą </w:t>
      </w:r>
      <w:r w:rsidR="00A15E39">
        <w:rPr>
          <w:rFonts w:ascii="Times New Roman" w:hAnsi="Times New Roman" w:cs="Times New Roman"/>
          <w:bCs/>
        </w:rPr>
        <w:t xml:space="preserve">stabilny </w:t>
      </w:r>
      <w:r>
        <w:rPr>
          <w:rFonts w:ascii="Times New Roman" w:hAnsi="Times New Roman" w:cs="Times New Roman"/>
          <w:bCs/>
        </w:rPr>
        <w:t xml:space="preserve">montaż kasku na </w:t>
      </w:r>
      <w:r w:rsidR="00A15E39">
        <w:rPr>
          <w:rFonts w:ascii="Times New Roman" w:hAnsi="Times New Roman" w:cs="Times New Roman"/>
          <w:bCs/>
        </w:rPr>
        <w:t>zewnątrz plecaka</w:t>
      </w:r>
      <w:r>
        <w:rPr>
          <w:rFonts w:ascii="Times New Roman" w:hAnsi="Times New Roman" w:cs="Times New Roman"/>
          <w:bCs/>
        </w:rPr>
        <w:t>,</w:t>
      </w:r>
    </w:p>
    <w:p w14:paraId="059FB5CB" w14:textId="29DA9EC1" w:rsidR="003C299C" w:rsidRDefault="003C299C" w:rsidP="002E2AAA">
      <w:pPr>
        <w:pStyle w:val="Akapitzlist"/>
        <w:numPr>
          <w:ilvl w:val="0"/>
          <w:numId w:val="10"/>
        </w:numPr>
        <w:spacing w:line="276" w:lineRule="auto"/>
        <w:ind w:left="1134" w:hanging="295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Plecak posiada szeroki regulowany pas biodrowy z dodatkową kieszenią na zamek</w:t>
      </w:r>
      <w:r w:rsidR="00DD3313">
        <w:rPr>
          <w:rFonts w:ascii="Times New Roman" w:hAnsi="Times New Roman" w:cs="Times New Roman"/>
          <w:bCs/>
        </w:rPr>
        <w:t>,</w:t>
      </w:r>
      <w:r>
        <w:rPr>
          <w:rFonts w:ascii="Times New Roman" w:hAnsi="Times New Roman" w:cs="Times New Roman"/>
          <w:bCs/>
        </w:rPr>
        <w:t xml:space="preserve"> pętlą do szybkiego mocowania akcesoriów na karabinku</w:t>
      </w:r>
      <w:r w:rsidR="00DD3313">
        <w:rPr>
          <w:rFonts w:ascii="Times New Roman" w:hAnsi="Times New Roman" w:cs="Times New Roman"/>
          <w:bCs/>
        </w:rPr>
        <w:t xml:space="preserve"> oraz mocną i łatwo demontowana klamrą (w rękawicach lub bez rękawic),</w:t>
      </w:r>
    </w:p>
    <w:p w14:paraId="4D7B7444" w14:textId="2102224C" w:rsidR="00DD3313" w:rsidRDefault="00DD3313" w:rsidP="002E2AAA">
      <w:pPr>
        <w:pStyle w:val="Akapitzlist"/>
        <w:numPr>
          <w:ilvl w:val="0"/>
          <w:numId w:val="10"/>
        </w:numPr>
        <w:spacing w:line="276" w:lineRule="auto"/>
        <w:ind w:left="1134" w:hanging="295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Plecak posiada zintegrowany i szybko zapinany pas udowy z jaskrawymi akcentami ułatwiającymi szybkie znalezienie i użycie, </w:t>
      </w:r>
    </w:p>
    <w:p w14:paraId="529524F3" w14:textId="4AA08CF6" w:rsidR="003C299C" w:rsidRDefault="00DD3313" w:rsidP="002E2AAA">
      <w:pPr>
        <w:pStyle w:val="Akapitzlist"/>
        <w:numPr>
          <w:ilvl w:val="0"/>
          <w:numId w:val="10"/>
        </w:numPr>
        <w:spacing w:line="276" w:lineRule="auto"/>
        <w:ind w:left="1134" w:hanging="295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Plecak posiada 4 niezależne paski boczne do kompresji plecaka i montażu dodatkowych akcesoriów,</w:t>
      </w:r>
    </w:p>
    <w:p w14:paraId="702E3021" w14:textId="2CA8207A" w:rsidR="00DD3313" w:rsidRDefault="00DD3313" w:rsidP="002E2AAA">
      <w:pPr>
        <w:pStyle w:val="Akapitzlist"/>
        <w:numPr>
          <w:ilvl w:val="0"/>
          <w:numId w:val="10"/>
        </w:numPr>
        <w:spacing w:line="276" w:lineRule="auto"/>
        <w:ind w:left="1134" w:hanging="295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Plecak posiada dodatkowe pętle na mocowanie czekana, lin i innych pomocniczych akcesoriów</w:t>
      </w:r>
      <w:r w:rsidR="008E5272">
        <w:rPr>
          <w:rFonts w:ascii="Times New Roman" w:hAnsi="Times New Roman" w:cs="Times New Roman"/>
          <w:bCs/>
        </w:rPr>
        <w:t>,</w:t>
      </w:r>
    </w:p>
    <w:p w14:paraId="661AEAD2" w14:textId="7F4ACBAF" w:rsidR="008E5272" w:rsidRDefault="008E5272" w:rsidP="002E2AAA">
      <w:pPr>
        <w:pStyle w:val="Akapitzlist"/>
        <w:numPr>
          <w:ilvl w:val="0"/>
          <w:numId w:val="10"/>
        </w:numPr>
        <w:spacing w:line="276" w:lineRule="auto"/>
        <w:ind w:left="1134" w:hanging="295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Plecak posiada osobną łatwo dostępną kieszeń na delikatne akcesoria – kieszeń wyścielona miękkim materiałem,</w:t>
      </w:r>
    </w:p>
    <w:p w14:paraId="1FAE6301" w14:textId="1208EF59" w:rsidR="008E5272" w:rsidRDefault="008E5272" w:rsidP="002E2AAA">
      <w:pPr>
        <w:pStyle w:val="Akapitzlist"/>
        <w:numPr>
          <w:ilvl w:val="0"/>
          <w:numId w:val="10"/>
        </w:numPr>
        <w:spacing w:line="276" w:lineRule="auto"/>
        <w:ind w:left="1134" w:hanging="295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Główna komora plecaka posiadająca dodatkową oddzielną kieszeń zasuwaną na zamek.</w:t>
      </w:r>
    </w:p>
    <w:p w14:paraId="707B7142" w14:textId="74D6C0A7" w:rsidR="009D2244" w:rsidRPr="00B422D9" w:rsidRDefault="00B422D9" w:rsidP="00B422D9">
      <w:pPr>
        <w:ind w:left="709"/>
        <w:jc w:val="both"/>
        <w:rPr>
          <w:bCs/>
          <w:u w:val="single"/>
        </w:rPr>
      </w:pPr>
      <w:r>
        <w:rPr>
          <w:bCs/>
          <w:u w:val="single"/>
        </w:rPr>
        <w:t xml:space="preserve">Wymagana liczba </w:t>
      </w:r>
      <w:r w:rsidR="00DD3313">
        <w:rPr>
          <w:bCs/>
          <w:u w:val="single"/>
        </w:rPr>
        <w:t>plecaków wypornościowych</w:t>
      </w:r>
      <w:r>
        <w:rPr>
          <w:bCs/>
          <w:u w:val="single"/>
        </w:rPr>
        <w:t xml:space="preserve"> </w:t>
      </w:r>
      <w:r w:rsidR="00DD3313">
        <w:rPr>
          <w:bCs/>
          <w:u w:val="single"/>
        </w:rPr>
        <w:t xml:space="preserve">– lawinowych </w:t>
      </w:r>
    </w:p>
    <w:p w14:paraId="20B41527" w14:textId="77777777" w:rsidR="00AD63F1" w:rsidRDefault="00AD63F1" w:rsidP="009D2244">
      <w:pPr>
        <w:ind w:left="709"/>
        <w:jc w:val="both"/>
        <w:rPr>
          <w:bCs/>
          <w:u w:val="single"/>
        </w:rPr>
      </w:pPr>
    </w:p>
    <w:p w14:paraId="7CF6115D" w14:textId="10E52B6F" w:rsidR="00955E8A" w:rsidRPr="00C67211" w:rsidRDefault="00DD3313" w:rsidP="00C67211">
      <w:pPr>
        <w:pStyle w:val="Akapitzlist"/>
        <w:numPr>
          <w:ilvl w:val="0"/>
          <w:numId w:val="10"/>
        </w:numPr>
        <w:spacing w:line="240" w:lineRule="auto"/>
        <w:ind w:left="1134" w:hanging="295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B422D9">
        <w:rPr>
          <w:rFonts w:ascii="Times New Roman" w:hAnsi="Times New Roman" w:cs="Times New Roman"/>
          <w:bCs/>
        </w:rPr>
        <w:t xml:space="preserve"> sztuk</w:t>
      </w:r>
      <w:r>
        <w:rPr>
          <w:rFonts w:ascii="Times New Roman" w:hAnsi="Times New Roman" w:cs="Times New Roman"/>
          <w:bCs/>
        </w:rPr>
        <w:t>i</w:t>
      </w:r>
      <w:r w:rsidR="009A57B1">
        <w:rPr>
          <w:rFonts w:ascii="Times New Roman" w:hAnsi="Times New Roman" w:cs="Times New Roman"/>
          <w:bCs/>
        </w:rPr>
        <w:t xml:space="preserve"> (1 sztuka w damskiej wersji i 3 sztuki w męskiej wersji)</w:t>
      </w:r>
      <w:r w:rsidR="007060B7">
        <w:rPr>
          <w:rFonts w:ascii="Times New Roman" w:hAnsi="Times New Roman" w:cs="Times New Roman"/>
          <w:bCs/>
        </w:rPr>
        <w:t>.</w:t>
      </w:r>
    </w:p>
    <w:p w14:paraId="35168762" w14:textId="77777777" w:rsidR="00647D0F" w:rsidRPr="00277CA8" w:rsidRDefault="00647D0F" w:rsidP="00277CA8">
      <w:pPr>
        <w:jc w:val="both"/>
        <w:rPr>
          <w:bCs/>
        </w:rPr>
      </w:pPr>
    </w:p>
    <w:p w14:paraId="3D49D6A7" w14:textId="77777777" w:rsidR="00DB71FA" w:rsidRPr="00A46C2C" w:rsidRDefault="00DB71FA" w:rsidP="0042293F">
      <w:pPr>
        <w:pStyle w:val="Akapitzlist"/>
        <w:spacing w:after="0" w:line="240" w:lineRule="auto"/>
        <w:ind w:left="1080"/>
        <w:jc w:val="both"/>
        <w:rPr>
          <w:rFonts w:ascii="Times New Roman" w:hAnsi="Times New Roman" w:cs="Times New Roman"/>
        </w:rPr>
      </w:pPr>
    </w:p>
    <w:p w14:paraId="69BE4CEF" w14:textId="77777777" w:rsidR="00A46C2C" w:rsidRPr="00A46C2C" w:rsidRDefault="00A46C2C" w:rsidP="0042293F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46C2C">
        <w:rPr>
          <w:rFonts w:ascii="Times New Roman" w:hAnsi="Times New Roman" w:cs="Times New Roman"/>
          <w:b/>
        </w:rPr>
        <w:t>Gwarancja:</w:t>
      </w:r>
    </w:p>
    <w:p w14:paraId="449A5845" w14:textId="17A1ECEE" w:rsidR="00A46C2C" w:rsidRPr="00A46C2C" w:rsidRDefault="00A46C2C" w:rsidP="0042293F">
      <w:pPr>
        <w:pStyle w:val="Akapitzlist"/>
        <w:spacing w:after="0" w:line="240" w:lineRule="auto"/>
        <w:jc w:val="both"/>
        <w:rPr>
          <w:rFonts w:ascii="Times New Roman" w:hAnsi="Times New Roman" w:cs="Times New Roman"/>
        </w:rPr>
      </w:pPr>
      <w:r w:rsidRPr="00A46C2C">
        <w:rPr>
          <w:rFonts w:ascii="Times New Roman" w:hAnsi="Times New Roman" w:cs="Times New Roman"/>
        </w:rPr>
        <w:t xml:space="preserve">Dostawca powinien zapewnić co najmniej </w:t>
      </w:r>
      <w:r w:rsidR="00544D17">
        <w:rPr>
          <w:rFonts w:ascii="Times New Roman" w:hAnsi="Times New Roman" w:cs="Times New Roman"/>
        </w:rPr>
        <w:t>12</w:t>
      </w:r>
      <w:r w:rsidRPr="00A46C2C">
        <w:rPr>
          <w:rFonts w:ascii="Times New Roman" w:hAnsi="Times New Roman" w:cs="Times New Roman"/>
        </w:rPr>
        <w:t>-miesięczną gwarancję na oferowan</w:t>
      </w:r>
      <w:r w:rsidR="007C61CD">
        <w:rPr>
          <w:rFonts w:ascii="Times New Roman" w:hAnsi="Times New Roman" w:cs="Times New Roman"/>
        </w:rPr>
        <w:t xml:space="preserve">y </w:t>
      </w:r>
      <w:r w:rsidR="00DF0A96">
        <w:rPr>
          <w:rFonts w:ascii="Times New Roman" w:hAnsi="Times New Roman" w:cs="Times New Roman"/>
        </w:rPr>
        <w:t>zestaw przyrządów.</w:t>
      </w:r>
    </w:p>
    <w:p w14:paraId="1EF9A449" w14:textId="77777777" w:rsidR="00D565D0" w:rsidRPr="005D21CA" w:rsidRDefault="00D565D0" w:rsidP="00481319">
      <w:pPr>
        <w:pStyle w:val="Akapitzlist"/>
        <w:spacing w:after="0" w:line="240" w:lineRule="auto"/>
        <w:jc w:val="both"/>
        <w:rPr>
          <w:rFonts w:ascii="Times New Roman" w:hAnsi="Times New Roman" w:cs="Times New Roman"/>
        </w:rPr>
      </w:pPr>
    </w:p>
    <w:p w14:paraId="20DB29B4" w14:textId="77777777" w:rsidR="00170375" w:rsidRPr="005D21CA" w:rsidRDefault="00170375" w:rsidP="00481319">
      <w:pPr>
        <w:spacing w:line="360" w:lineRule="auto"/>
        <w:jc w:val="both"/>
        <w:rPr>
          <w:color w:val="000000"/>
        </w:rPr>
      </w:pPr>
    </w:p>
    <w:p w14:paraId="5A9B7235" w14:textId="257EE2FF" w:rsidR="00FB6332" w:rsidRPr="005D21CA" w:rsidRDefault="00FB6332" w:rsidP="00C47A5C">
      <w:pPr>
        <w:spacing w:line="360" w:lineRule="auto"/>
      </w:pPr>
    </w:p>
    <w:sectPr w:rsidR="00FB6332" w:rsidRPr="005D21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7850CC"/>
    <w:multiLevelType w:val="multilevel"/>
    <w:tmpl w:val="D45EA5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863732"/>
    <w:multiLevelType w:val="hybridMultilevel"/>
    <w:tmpl w:val="90B63FDA"/>
    <w:lvl w:ilvl="0" w:tplc="0415000F">
      <w:start w:val="1"/>
      <w:numFmt w:val="decimal"/>
      <w:lvlText w:val="%1."/>
      <w:lvlJc w:val="left"/>
      <w:pPr>
        <w:ind w:left="770" w:hanging="360"/>
      </w:pPr>
    </w:lvl>
    <w:lvl w:ilvl="1" w:tplc="04150019">
      <w:start w:val="1"/>
      <w:numFmt w:val="lowerLetter"/>
      <w:lvlText w:val="%2."/>
      <w:lvlJc w:val="left"/>
      <w:pPr>
        <w:ind w:left="1490" w:hanging="360"/>
      </w:pPr>
    </w:lvl>
    <w:lvl w:ilvl="2" w:tplc="0415001B">
      <w:start w:val="1"/>
      <w:numFmt w:val="lowerRoman"/>
      <w:lvlText w:val="%3."/>
      <w:lvlJc w:val="right"/>
      <w:pPr>
        <w:ind w:left="2210" w:hanging="180"/>
      </w:pPr>
    </w:lvl>
    <w:lvl w:ilvl="3" w:tplc="0415000F">
      <w:start w:val="1"/>
      <w:numFmt w:val="decimal"/>
      <w:lvlText w:val="%4."/>
      <w:lvlJc w:val="left"/>
      <w:pPr>
        <w:ind w:left="2930" w:hanging="360"/>
      </w:pPr>
    </w:lvl>
    <w:lvl w:ilvl="4" w:tplc="04150019">
      <w:start w:val="1"/>
      <w:numFmt w:val="lowerLetter"/>
      <w:lvlText w:val="%5."/>
      <w:lvlJc w:val="left"/>
      <w:pPr>
        <w:ind w:left="3650" w:hanging="360"/>
      </w:pPr>
    </w:lvl>
    <w:lvl w:ilvl="5" w:tplc="0415001B">
      <w:start w:val="1"/>
      <w:numFmt w:val="lowerRoman"/>
      <w:lvlText w:val="%6."/>
      <w:lvlJc w:val="right"/>
      <w:pPr>
        <w:ind w:left="4370" w:hanging="180"/>
      </w:pPr>
    </w:lvl>
    <w:lvl w:ilvl="6" w:tplc="0415000F">
      <w:start w:val="1"/>
      <w:numFmt w:val="decimal"/>
      <w:lvlText w:val="%7."/>
      <w:lvlJc w:val="left"/>
      <w:pPr>
        <w:ind w:left="5090" w:hanging="360"/>
      </w:pPr>
    </w:lvl>
    <w:lvl w:ilvl="7" w:tplc="04150019">
      <w:start w:val="1"/>
      <w:numFmt w:val="lowerLetter"/>
      <w:lvlText w:val="%8."/>
      <w:lvlJc w:val="left"/>
      <w:pPr>
        <w:ind w:left="5810" w:hanging="360"/>
      </w:pPr>
    </w:lvl>
    <w:lvl w:ilvl="8" w:tplc="0415001B">
      <w:start w:val="1"/>
      <w:numFmt w:val="lowerRoman"/>
      <w:lvlText w:val="%9."/>
      <w:lvlJc w:val="right"/>
      <w:pPr>
        <w:ind w:left="6530" w:hanging="180"/>
      </w:pPr>
    </w:lvl>
  </w:abstractNum>
  <w:abstractNum w:abstractNumId="2" w15:restartNumberingAfterBreak="0">
    <w:nsid w:val="19004B2A"/>
    <w:multiLevelType w:val="multilevel"/>
    <w:tmpl w:val="859E8C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82B4580"/>
    <w:multiLevelType w:val="hybridMultilevel"/>
    <w:tmpl w:val="1D20B7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D82788"/>
    <w:multiLevelType w:val="hybridMultilevel"/>
    <w:tmpl w:val="7BCE04CA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3BB72B81"/>
    <w:multiLevelType w:val="hybridMultilevel"/>
    <w:tmpl w:val="CD3AB322"/>
    <w:lvl w:ilvl="0" w:tplc="53A0B89C">
      <w:numFmt w:val="bullet"/>
      <w:lvlText w:val=""/>
      <w:lvlJc w:val="left"/>
      <w:pPr>
        <w:ind w:left="720" w:hanging="360"/>
      </w:pPr>
      <w:rPr>
        <w:rFonts w:ascii="Symbol" w:eastAsia="Times New Roman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842203B"/>
    <w:multiLevelType w:val="hybridMultilevel"/>
    <w:tmpl w:val="84A893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8B273ED"/>
    <w:multiLevelType w:val="hybridMultilevel"/>
    <w:tmpl w:val="EA401C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EE53B06"/>
    <w:multiLevelType w:val="hybridMultilevel"/>
    <w:tmpl w:val="18D2B9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23722AF"/>
    <w:multiLevelType w:val="hybridMultilevel"/>
    <w:tmpl w:val="98544720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10" w15:restartNumberingAfterBreak="0">
    <w:nsid w:val="7425009E"/>
    <w:multiLevelType w:val="hybridMultilevel"/>
    <w:tmpl w:val="DBE2104C"/>
    <w:lvl w:ilvl="0" w:tplc="E83010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C256344"/>
    <w:multiLevelType w:val="hybridMultilevel"/>
    <w:tmpl w:val="2738F4B8"/>
    <w:lvl w:ilvl="0" w:tplc="C5A2852A">
      <w:start w:val="1"/>
      <w:numFmt w:val="lowerLetter"/>
      <w:lvlText w:val="%1."/>
      <w:lvlJc w:val="left"/>
      <w:pPr>
        <w:ind w:left="1080" w:hanging="360"/>
      </w:pPr>
      <w:rPr>
        <w:rFonts w:eastAsiaTheme="minorHAns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23636151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10590337">
    <w:abstractNumId w:val="1"/>
  </w:num>
  <w:num w:numId="3" w16cid:durableId="97798914">
    <w:abstractNumId w:val="3"/>
  </w:num>
  <w:num w:numId="4" w16cid:durableId="2090497824">
    <w:abstractNumId w:val="10"/>
  </w:num>
  <w:num w:numId="5" w16cid:durableId="24450235">
    <w:abstractNumId w:val="5"/>
  </w:num>
  <w:num w:numId="6" w16cid:durableId="1076392087">
    <w:abstractNumId w:val="8"/>
  </w:num>
  <w:num w:numId="7" w16cid:durableId="894043194">
    <w:abstractNumId w:val="6"/>
  </w:num>
  <w:num w:numId="8" w16cid:durableId="1906717352">
    <w:abstractNumId w:val="7"/>
  </w:num>
  <w:num w:numId="9" w16cid:durableId="756093507">
    <w:abstractNumId w:val="11"/>
  </w:num>
  <w:num w:numId="10" w16cid:durableId="1283073577">
    <w:abstractNumId w:val="4"/>
  </w:num>
  <w:num w:numId="11" w16cid:durableId="1982033976">
    <w:abstractNumId w:val="9"/>
  </w:num>
  <w:num w:numId="12" w16cid:durableId="210533325">
    <w:abstractNumId w:val="2"/>
  </w:num>
  <w:num w:numId="13" w16cid:durableId="610290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5933"/>
    <w:rsid w:val="00012F54"/>
    <w:rsid w:val="00013920"/>
    <w:rsid w:val="0001511F"/>
    <w:rsid w:val="000170F1"/>
    <w:rsid w:val="00030766"/>
    <w:rsid w:val="000339D1"/>
    <w:rsid w:val="00060E9B"/>
    <w:rsid w:val="00073CA2"/>
    <w:rsid w:val="00076727"/>
    <w:rsid w:val="00095933"/>
    <w:rsid w:val="000B076E"/>
    <w:rsid w:val="000D2AC4"/>
    <w:rsid w:val="000D7016"/>
    <w:rsid w:val="000E0082"/>
    <w:rsid w:val="000E0FDB"/>
    <w:rsid w:val="000E191A"/>
    <w:rsid w:val="00120955"/>
    <w:rsid w:val="00147615"/>
    <w:rsid w:val="001530EF"/>
    <w:rsid w:val="001552A9"/>
    <w:rsid w:val="001565F5"/>
    <w:rsid w:val="0016633C"/>
    <w:rsid w:val="001668D3"/>
    <w:rsid w:val="00170375"/>
    <w:rsid w:val="0019492E"/>
    <w:rsid w:val="001A56ED"/>
    <w:rsid w:val="001B0CD8"/>
    <w:rsid w:val="001D2BEA"/>
    <w:rsid w:val="001D66EA"/>
    <w:rsid w:val="001D75B8"/>
    <w:rsid w:val="001E57AE"/>
    <w:rsid w:val="001E777D"/>
    <w:rsid w:val="001F0069"/>
    <w:rsid w:val="002053BF"/>
    <w:rsid w:val="00213A1E"/>
    <w:rsid w:val="00222037"/>
    <w:rsid w:val="002371E6"/>
    <w:rsid w:val="00243F3E"/>
    <w:rsid w:val="002516A6"/>
    <w:rsid w:val="00253F16"/>
    <w:rsid w:val="00264A8D"/>
    <w:rsid w:val="00272181"/>
    <w:rsid w:val="00277CA8"/>
    <w:rsid w:val="002A3999"/>
    <w:rsid w:val="002B1F46"/>
    <w:rsid w:val="002E1025"/>
    <w:rsid w:val="002E2AAA"/>
    <w:rsid w:val="00300B59"/>
    <w:rsid w:val="003037B9"/>
    <w:rsid w:val="00305439"/>
    <w:rsid w:val="00307EE7"/>
    <w:rsid w:val="00317F88"/>
    <w:rsid w:val="00320DAE"/>
    <w:rsid w:val="0032242A"/>
    <w:rsid w:val="00335A32"/>
    <w:rsid w:val="00337294"/>
    <w:rsid w:val="0035410D"/>
    <w:rsid w:val="00357258"/>
    <w:rsid w:val="00373A49"/>
    <w:rsid w:val="00397B2F"/>
    <w:rsid w:val="003B4995"/>
    <w:rsid w:val="003C299C"/>
    <w:rsid w:val="003D783C"/>
    <w:rsid w:val="003E2F90"/>
    <w:rsid w:val="003E7E21"/>
    <w:rsid w:val="003F1CD6"/>
    <w:rsid w:val="004126D8"/>
    <w:rsid w:val="0042293F"/>
    <w:rsid w:val="0042652A"/>
    <w:rsid w:val="0043388D"/>
    <w:rsid w:val="00434F32"/>
    <w:rsid w:val="00436458"/>
    <w:rsid w:val="00443D78"/>
    <w:rsid w:val="00446A79"/>
    <w:rsid w:val="004572B3"/>
    <w:rsid w:val="004646A3"/>
    <w:rsid w:val="00473527"/>
    <w:rsid w:val="00476A11"/>
    <w:rsid w:val="00481247"/>
    <w:rsid w:val="00481319"/>
    <w:rsid w:val="0048791F"/>
    <w:rsid w:val="004A772E"/>
    <w:rsid w:val="004C11F0"/>
    <w:rsid w:val="004C2D3F"/>
    <w:rsid w:val="004C729E"/>
    <w:rsid w:val="004D0D70"/>
    <w:rsid w:val="004D60D5"/>
    <w:rsid w:val="004D72EE"/>
    <w:rsid w:val="004E7B3C"/>
    <w:rsid w:val="004F52E9"/>
    <w:rsid w:val="00503A58"/>
    <w:rsid w:val="00503B0E"/>
    <w:rsid w:val="005056F7"/>
    <w:rsid w:val="00514D48"/>
    <w:rsid w:val="00522AB9"/>
    <w:rsid w:val="00544D17"/>
    <w:rsid w:val="00551611"/>
    <w:rsid w:val="00554858"/>
    <w:rsid w:val="00554E46"/>
    <w:rsid w:val="005559DF"/>
    <w:rsid w:val="005A3B2C"/>
    <w:rsid w:val="005B29D1"/>
    <w:rsid w:val="005B3457"/>
    <w:rsid w:val="005B4D98"/>
    <w:rsid w:val="005D21CA"/>
    <w:rsid w:val="005E016C"/>
    <w:rsid w:val="005E475B"/>
    <w:rsid w:val="006102CB"/>
    <w:rsid w:val="00613468"/>
    <w:rsid w:val="00623C22"/>
    <w:rsid w:val="006253BC"/>
    <w:rsid w:val="00644022"/>
    <w:rsid w:val="00647D0F"/>
    <w:rsid w:val="0065085A"/>
    <w:rsid w:val="006631E4"/>
    <w:rsid w:val="00665FA5"/>
    <w:rsid w:val="006707BD"/>
    <w:rsid w:val="0067246D"/>
    <w:rsid w:val="0068794B"/>
    <w:rsid w:val="00687EF2"/>
    <w:rsid w:val="0069662E"/>
    <w:rsid w:val="006A0BE8"/>
    <w:rsid w:val="006A6CEB"/>
    <w:rsid w:val="006B03AA"/>
    <w:rsid w:val="006B5A47"/>
    <w:rsid w:val="006C4390"/>
    <w:rsid w:val="006F214B"/>
    <w:rsid w:val="006F3056"/>
    <w:rsid w:val="006F387E"/>
    <w:rsid w:val="006F631B"/>
    <w:rsid w:val="007060B7"/>
    <w:rsid w:val="0071564D"/>
    <w:rsid w:val="00715848"/>
    <w:rsid w:val="00730FF6"/>
    <w:rsid w:val="00755D87"/>
    <w:rsid w:val="00765917"/>
    <w:rsid w:val="0077042C"/>
    <w:rsid w:val="00791D43"/>
    <w:rsid w:val="007A0F03"/>
    <w:rsid w:val="007A178B"/>
    <w:rsid w:val="007C0AB6"/>
    <w:rsid w:val="007C61CD"/>
    <w:rsid w:val="007C6E7E"/>
    <w:rsid w:val="007E408D"/>
    <w:rsid w:val="007E5C03"/>
    <w:rsid w:val="007E7051"/>
    <w:rsid w:val="00802039"/>
    <w:rsid w:val="00807520"/>
    <w:rsid w:val="00825F20"/>
    <w:rsid w:val="0084119B"/>
    <w:rsid w:val="00847B36"/>
    <w:rsid w:val="0085653D"/>
    <w:rsid w:val="0086128E"/>
    <w:rsid w:val="00867780"/>
    <w:rsid w:val="00890737"/>
    <w:rsid w:val="008B72CE"/>
    <w:rsid w:val="008C5C48"/>
    <w:rsid w:val="008D3404"/>
    <w:rsid w:val="008E5272"/>
    <w:rsid w:val="008F01DF"/>
    <w:rsid w:val="0093596D"/>
    <w:rsid w:val="00942C2E"/>
    <w:rsid w:val="00955E8A"/>
    <w:rsid w:val="00957812"/>
    <w:rsid w:val="00983C9F"/>
    <w:rsid w:val="00997C7B"/>
    <w:rsid w:val="009A1904"/>
    <w:rsid w:val="009A57B1"/>
    <w:rsid w:val="009B3102"/>
    <w:rsid w:val="009C1834"/>
    <w:rsid w:val="009C6747"/>
    <w:rsid w:val="009D0A1E"/>
    <w:rsid w:val="009D1A3B"/>
    <w:rsid w:val="009D2244"/>
    <w:rsid w:val="009F61DD"/>
    <w:rsid w:val="00A012B1"/>
    <w:rsid w:val="00A15E39"/>
    <w:rsid w:val="00A35540"/>
    <w:rsid w:val="00A46C2C"/>
    <w:rsid w:val="00A52672"/>
    <w:rsid w:val="00A70F94"/>
    <w:rsid w:val="00A8550A"/>
    <w:rsid w:val="00A97488"/>
    <w:rsid w:val="00A97CE7"/>
    <w:rsid w:val="00AA3A3D"/>
    <w:rsid w:val="00AD63F1"/>
    <w:rsid w:val="00AF0FA7"/>
    <w:rsid w:val="00AF6FC0"/>
    <w:rsid w:val="00B148AE"/>
    <w:rsid w:val="00B15C99"/>
    <w:rsid w:val="00B422D9"/>
    <w:rsid w:val="00B56D90"/>
    <w:rsid w:val="00B60DC7"/>
    <w:rsid w:val="00BB48BB"/>
    <w:rsid w:val="00BF78FE"/>
    <w:rsid w:val="00C04FBC"/>
    <w:rsid w:val="00C2518F"/>
    <w:rsid w:val="00C2674D"/>
    <w:rsid w:val="00C46E97"/>
    <w:rsid w:val="00C47A5C"/>
    <w:rsid w:val="00C531E1"/>
    <w:rsid w:val="00C534C8"/>
    <w:rsid w:val="00C66094"/>
    <w:rsid w:val="00C67211"/>
    <w:rsid w:val="00C70FCA"/>
    <w:rsid w:val="00C83840"/>
    <w:rsid w:val="00C9272E"/>
    <w:rsid w:val="00C94AB2"/>
    <w:rsid w:val="00CA003A"/>
    <w:rsid w:val="00CA0A3A"/>
    <w:rsid w:val="00CA3D3D"/>
    <w:rsid w:val="00CB64A6"/>
    <w:rsid w:val="00CC5BA7"/>
    <w:rsid w:val="00CD0194"/>
    <w:rsid w:val="00CD1BCC"/>
    <w:rsid w:val="00CD2EE8"/>
    <w:rsid w:val="00CE5C2A"/>
    <w:rsid w:val="00CF224A"/>
    <w:rsid w:val="00D01695"/>
    <w:rsid w:val="00D018D4"/>
    <w:rsid w:val="00D14841"/>
    <w:rsid w:val="00D232BD"/>
    <w:rsid w:val="00D40143"/>
    <w:rsid w:val="00D45890"/>
    <w:rsid w:val="00D565D0"/>
    <w:rsid w:val="00D631AE"/>
    <w:rsid w:val="00D64467"/>
    <w:rsid w:val="00D958F4"/>
    <w:rsid w:val="00DB3961"/>
    <w:rsid w:val="00DB6E3F"/>
    <w:rsid w:val="00DB71FA"/>
    <w:rsid w:val="00DC479A"/>
    <w:rsid w:val="00DD3313"/>
    <w:rsid w:val="00DD6D15"/>
    <w:rsid w:val="00DF0A96"/>
    <w:rsid w:val="00DF2A68"/>
    <w:rsid w:val="00DF58A1"/>
    <w:rsid w:val="00DF5C09"/>
    <w:rsid w:val="00E10CA8"/>
    <w:rsid w:val="00E110DF"/>
    <w:rsid w:val="00E11C5E"/>
    <w:rsid w:val="00E235FA"/>
    <w:rsid w:val="00E361E7"/>
    <w:rsid w:val="00E6223B"/>
    <w:rsid w:val="00E63EC3"/>
    <w:rsid w:val="00E72A30"/>
    <w:rsid w:val="00E829ED"/>
    <w:rsid w:val="00E84301"/>
    <w:rsid w:val="00E950F4"/>
    <w:rsid w:val="00E9612A"/>
    <w:rsid w:val="00EC71CA"/>
    <w:rsid w:val="00EC7241"/>
    <w:rsid w:val="00ED0585"/>
    <w:rsid w:val="00ED437A"/>
    <w:rsid w:val="00ED5929"/>
    <w:rsid w:val="00ED6BB5"/>
    <w:rsid w:val="00EE1FDD"/>
    <w:rsid w:val="00EF4B71"/>
    <w:rsid w:val="00F023B0"/>
    <w:rsid w:val="00F126D2"/>
    <w:rsid w:val="00F153F3"/>
    <w:rsid w:val="00F558B7"/>
    <w:rsid w:val="00F5615B"/>
    <w:rsid w:val="00F62F1D"/>
    <w:rsid w:val="00F75485"/>
    <w:rsid w:val="00F8680B"/>
    <w:rsid w:val="00F86AC6"/>
    <w:rsid w:val="00F90E10"/>
    <w:rsid w:val="00FB31D0"/>
    <w:rsid w:val="00FB6332"/>
    <w:rsid w:val="00FB685E"/>
    <w:rsid w:val="00FC2112"/>
    <w:rsid w:val="00FC3232"/>
    <w:rsid w:val="00FE1922"/>
    <w:rsid w:val="00FF73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BD2DF9"/>
  <w15:chartTrackingRefBased/>
  <w15:docId w15:val="{B1BCFD06-B3B3-4A70-A9D4-69C854D551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D34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95933"/>
    <w:pPr>
      <w:spacing w:after="160" w:line="259" w:lineRule="auto"/>
      <w:ind w:left="720"/>
      <w:contextualSpacing/>
    </w:pPr>
    <w:rPr>
      <w:rFonts w:asciiTheme="minorHAnsi" w:hAnsiTheme="minorHAnsi" w:cstheme="minorBidi"/>
    </w:rPr>
  </w:style>
  <w:style w:type="paragraph" w:customStyle="1" w:styleId="xmsonormal">
    <w:name w:val="x_msonormal"/>
    <w:basedOn w:val="Normalny"/>
    <w:rsid w:val="00443D78"/>
    <w:pPr>
      <w:spacing w:before="100" w:beforeAutospacing="1" w:after="100" w:afterAutospacing="1"/>
    </w:pPr>
  </w:style>
  <w:style w:type="paragraph" w:styleId="NormalnyWeb">
    <w:name w:val="Normal (Web)"/>
    <w:basedOn w:val="Normalny"/>
    <w:uiPriority w:val="99"/>
    <w:unhideWhenUsed/>
    <w:rsid w:val="002E1025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8B72CE"/>
    <w:rPr>
      <w:b/>
      <w:bCs/>
    </w:rPr>
  </w:style>
  <w:style w:type="paragraph" w:customStyle="1" w:styleId="linecontainer158wm11">
    <w:name w:val="_linecontainer_158wm_11"/>
    <w:basedOn w:val="Normalny"/>
    <w:rsid w:val="00B422D9"/>
    <w:pPr>
      <w:spacing w:before="100" w:beforeAutospacing="1" w:after="100" w:afterAutospacing="1"/>
    </w:pPr>
  </w:style>
  <w:style w:type="character" w:customStyle="1" w:styleId="base158wm54">
    <w:name w:val="_base_158wm_54"/>
    <w:basedOn w:val="Domylnaczcionkaakapitu"/>
    <w:rsid w:val="00B422D9"/>
  </w:style>
  <w:style w:type="character" w:customStyle="1" w:styleId="apple-converted-space">
    <w:name w:val="apple-converted-space"/>
    <w:basedOn w:val="Domylnaczcionkaakapitu"/>
    <w:rsid w:val="00B422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75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6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6467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6431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9481920">
          <w:marLeft w:val="0"/>
          <w:marRight w:val="0"/>
          <w:marTop w:val="0"/>
          <w:marBottom w:val="0"/>
          <w:divBdr>
            <w:top w:val="none" w:sz="0" w:space="0" w:color="auto"/>
            <w:left w:val="single" w:sz="18" w:space="11" w:color="FFFFFF"/>
            <w:bottom w:val="none" w:sz="0" w:space="0" w:color="auto"/>
            <w:right w:val="none" w:sz="0" w:space="0" w:color="auto"/>
          </w:divBdr>
          <w:divsChild>
            <w:div w:id="150636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1769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49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558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723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7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41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50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60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51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37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79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60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33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99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98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62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11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37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7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4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21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26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0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13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1159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42023483">
          <w:marLeft w:val="0"/>
          <w:marRight w:val="0"/>
          <w:marTop w:val="0"/>
          <w:marBottom w:val="0"/>
          <w:divBdr>
            <w:top w:val="none" w:sz="0" w:space="0" w:color="auto"/>
            <w:left w:val="single" w:sz="18" w:space="11" w:color="FFFFFF"/>
            <w:bottom w:val="none" w:sz="0" w:space="0" w:color="auto"/>
            <w:right w:val="none" w:sz="0" w:space="0" w:color="auto"/>
          </w:divBdr>
          <w:divsChild>
            <w:div w:id="1697075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6522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8804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BC6C0F-394E-4056-B2A7-E5740BEED0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587</Words>
  <Characters>3527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Borowiecki</dc:creator>
  <cp:keywords/>
  <dc:description/>
  <cp:lastModifiedBy>Edyta Ukleja</cp:lastModifiedBy>
  <cp:revision>3</cp:revision>
  <dcterms:created xsi:type="dcterms:W3CDTF">2024-11-07T08:03:00Z</dcterms:created>
  <dcterms:modified xsi:type="dcterms:W3CDTF">2024-11-07T12:17:00Z</dcterms:modified>
</cp:coreProperties>
</file>