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186C64AC" w14:textId="029C3158" w:rsidR="00DF0A1A" w:rsidRPr="00DF19EC" w:rsidRDefault="002474CA" w:rsidP="00DF0A1A">
      <w:pPr>
        <w:jc w:val="both"/>
        <w:rPr>
          <w:rFonts w:asciiTheme="minorHAnsi" w:hAnsiTheme="minorHAnsi" w:cstheme="minorHAnsi"/>
          <w:b/>
          <w:bCs/>
        </w:rPr>
      </w:pPr>
      <w:r w:rsidRPr="00DF19EC">
        <w:rPr>
          <w:rFonts w:asciiTheme="minorHAnsi" w:hAnsiTheme="minorHAnsi" w:cstheme="minorHAnsi"/>
          <w:b/>
          <w:bCs/>
        </w:rPr>
        <w:t>„</w:t>
      </w:r>
      <w:r w:rsidR="00DF0A1A" w:rsidRPr="00DF19EC">
        <w:rPr>
          <w:rFonts w:asciiTheme="minorHAnsi" w:hAnsiTheme="minorHAnsi" w:cstheme="minorHAnsi"/>
          <w:b/>
          <w:bCs/>
        </w:rPr>
        <w:t>Sporządzenie pisemnej opinii, w formie operatu szacunkowego, określającej rynkową stawkę czynszu za 1 m² najmu gruntu położonego w Legionowie przy ul. Zegrzyńskiej 38 działka nr  1/14, dla której Sąd Rejonowy w Legionowie, IV Wydział Ksiąg Wieczystych</w:t>
      </w:r>
      <w:r w:rsidR="009D5AD8" w:rsidRPr="00DF19EC">
        <w:rPr>
          <w:rFonts w:asciiTheme="minorHAnsi" w:hAnsiTheme="minorHAnsi" w:cstheme="minorHAnsi"/>
          <w:b/>
          <w:bCs/>
        </w:rPr>
        <w:t>,</w:t>
      </w:r>
      <w:r w:rsidR="00DF0A1A" w:rsidRPr="00DF19EC">
        <w:rPr>
          <w:rFonts w:asciiTheme="minorHAnsi" w:hAnsiTheme="minorHAnsi" w:cstheme="minorHAnsi"/>
          <w:b/>
          <w:bCs/>
        </w:rPr>
        <w:t xml:space="preserve"> prowadzi KW nr WA1L/00008355/2.</w:t>
      </w:r>
      <w:r w:rsidR="009D5AD8" w:rsidRPr="00DF19EC">
        <w:rPr>
          <w:rFonts w:asciiTheme="minorHAnsi" w:hAnsiTheme="minorHAnsi" w:cstheme="minorHAnsi"/>
          <w:b/>
          <w:bCs/>
        </w:rPr>
        <w:t>”</w:t>
      </w:r>
    </w:p>
    <w:p w14:paraId="33C913BE" w14:textId="115EE591" w:rsidR="00F14621" w:rsidRPr="00186171" w:rsidRDefault="00F14621" w:rsidP="00F14621">
      <w:pPr>
        <w:jc w:val="both"/>
        <w:rPr>
          <w:b/>
          <w:bCs/>
          <w:sz w:val="22"/>
          <w:szCs w:val="22"/>
        </w:rPr>
      </w:pP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44605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6171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474CA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5AD8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DF0A1A"/>
    <w:rsid w:val="00DF19EC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3" ma:contentTypeDescription="Create a new document." ma:contentTypeScope="" ma:versionID="fce2b3dc46fc098123d137718782f163">
  <xsd:schema xmlns:xsd="http://www.w3.org/2001/XMLSchema" xmlns:xs="http://www.w3.org/2001/XMLSchema" xmlns:p="http://schemas.microsoft.com/office/2006/metadata/properties" xmlns:ns2="44cab1a7-c4d2-4ee9-8878-a748efe29664" xmlns:ns3="bf526126-55fc-4b88-a611-4fea32d4a8e0" targetNamespace="http://schemas.microsoft.com/office/2006/metadata/properties" ma:root="true" ma:fieldsID="4713065ecad02af1448e40d47bb80c9f" ns2:_="" ns3:_="">
    <xsd:import namespace="44cab1a7-c4d2-4ee9-8878-a748efe29664"/>
    <xsd:import namespace="bf526126-55fc-4b88-a611-4fea32d4a8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8C346E-21E1-4F67-9683-08F74FF7B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cab1a7-c4d2-4ee9-8878-a748efe29664"/>
    <ds:schemaRef ds:uri="bf526126-55fc-4b88-a611-4fea32d4a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538FBD-7D0F-4503-9EE1-CA31B0F1CCE2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C430A05C-8154-4E53-8C32-A1E9938D73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Tatiana Pytlarczyk</cp:lastModifiedBy>
  <cp:revision>15</cp:revision>
  <cp:lastPrinted>2016-03-23T08:07:00Z</cp:lastPrinted>
  <dcterms:created xsi:type="dcterms:W3CDTF">2023-11-06T07:17:00Z</dcterms:created>
  <dcterms:modified xsi:type="dcterms:W3CDTF">2024-04-04T08:06:00Z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