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7384B191" w14:textId="096C4056" w:rsidR="002A4368" w:rsidRPr="00BA2ADE" w:rsidRDefault="008E62B4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072774" w:rsidRPr="00072774">
        <w:rPr>
          <w:rFonts w:ascii="Calibri" w:hAnsi="Calibri" w:cs="Calibri"/>
          <w:b/>
          <w:bCs/>
          <w:sz w:val="22"/>
          <w:szCs w:val="22"/>
        </w:rPr>
        <w:t xml:space="preserve">Sporządzenie pisemnej opinii, </w:t>
      </w:r>
      <w:r w:rsidR="00B47FEA" w:rsidRPr="00B47FEA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wartości nieruchomości w celu zbycia nieruchomości IMGW-PIB oraz w celu określenia stawki czynszu najmu gruntu za 1 m2 dla nieruchomości niezabudowanej położonej w Otmuchowie przy ul. Krakowskiej, w województwie opolskim, oznaczonej w obrębie ewidencyjnym Otmuchów, numer ewidencyjny 395</w:t>
      </w:r>
      <w:r w:rsidR="00B47FE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47FEA" w:rsidRPr="00B47FEA">
        <w:rPr>
          <w:rFonts w:ascii="Calibri" w:hAnsi="Calibri" w:cs="Calibri"/>
          <w:b/>
          <w:bCs/>
          <w:sz w:val="22"/>
          <w:szCs w:val="22"/>
        </w:rPr>
        <w:t>o powierzchni 710 m², dla której Sąd Rejonowy w Nysie, V Wydział Ksiąg Wieczystych prowadzi księgę wieczystą nr KW OP1N/00062957/9</w:t>
      </w:r>
      <w:r w:rsidR="00072774" w:rsidRPr="00072774">
        <w:rPr>
          <w:rFonts w:ascii="Calibri" w:hAnsi="Calibri" w:cs="Calibri"/>
          <w:b/>
          <w:bCs/>
          <w:sz w:val="22"/>
          <w:szCs w:val="22"/>
        </w:rPr>
        <w:t>.</w:t>
      </w:r>
      <w:r>
        <w:rPr>
          <w:rFonts w:ascii="Calibri" w:hAnsi="Calibri" w:cs="Calibri"/>
          <w:b/>
          <w:bCs/>
          <w:sz w:val="22"/>
          <w:szCs w:val="22"/>
        </w:rPr>
        <w:t>”</w:t>
      </w: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7</cp:revision>
  <cp:lastPrinted>2016-03-23T08:07:00Z</cp:lastPrinted>
  <dcterms:created xsi:type="dcterms:W3CDTF">2023-11-06T07:17:00Z</dcterms:created>
  <dcterms:modified xsi:type="dcterms:W3CDTF">2023-12-28T13:11:00Z</dcterms:modified>
</cp:coreProperties>
</file>