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D36112"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681988"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334DC1">
        <w:rPr>
          <w:b/>
          <w:i/>
          <w:sz w:val="20"/>
        </w:rPr>
        <w:t>.4</w:t>
      </w:r>
      <w:r w:rsidR="00FE2D5F">
        <w:rPr>
          <w:b/>
          <w:i/>
          <w:sz w:val="20"/>
        </w:rPr>
        <w:t xml:space="preserve"> </w:t>
      </w:r>
      <w:r w:rsidRPr="000B3B1C">
        <w:rPr>
          <w:b/>
          <w:i/>
          <w:sz w:val="20"/>
        </w:rPr>
        <w:t xml:space="preserve">do SIWZ </w:t>
      </w:r>
    </w:p>
    <w:p w:rsidR="000B3B1C" w:rsidRDefault="00FE2D5F" w:rsidP="00FE2D5F">
      <w:pPr>
        <w:pStyle w:val="Akapitzlist"/>
        <w:spacing w:after="120" w:line="240" w:lineRule="auto"/>
        <w:ind w:left="0"/>
        <w:jc w:val="right"/>
        <w:rPr>
          <w:b/>
          <w:sz w:val="20"/>
        </w:rPr>
      </w:pPr>
      <w:r>
        <w:rPr>
          <w:b/>
          <w:sz w:val="20"/>
        </w:rPr>
        <w:t xml:space="preserve">CZĘŚĆ nr </w:t>
      </w:r>
      <w:r w:rsidR="00334DC1">
        <w:rPr>
          <w:b/>
          <w:sz w:val="20"/>
        </w:rPr>
        <w:t>4</w:t>
      </w:r>
      <w:r w:rsidRPr="00FE2D5F">
        <w:rPr>
          <w:b/>
          <w:sz w:val="20"/>
        </w:rPr>
        <w:t xml:space="preserve"> </w:t>
      </w:r>
    </w:p>
    <w:p w:rsidR="00D36112" w:rsidRDefault="00D36112" w:rsidP="00FE2D5F">
      <w:pPr>
        <w:pStyle w:val="Akapitzlist"/>
        <w:spacing w:after="120" w:line="240" w:lineRule="auto"/>
        <w:ind w:left="0"/>
        <w:jc w:val="right"/>
        <w:rPr>
          <w:b/>
          <w:color w:val="FF0000"/>
          <w:sz w:val="20"/>
        </w:rPr>
      </w:pPr>
      <w:r>
        <w:rPr>
          <w:b/>
          <w:color w:val="FF0000"/>
          <w:sz w:val="20"/>
        </w:rPr>
        <w:t xml:space="preserve">uwzględniający zmianę dokonaną w wyniku </w:t>
      </w:r>
    </w:p>
    <w:p w:rsidR="00D36112" w:rsidRPr="00D36112" w:rsidRDefault="00D36112" w:rsidP="00FE2D5F">
      <w:pPr>
        <w:pStyle w:val="Akapitzlist"/>
        <w:spacing w:after="120" w:line="240" w:lineRule="auto"/>
        <w:ind w:left="0"/>
        <w:jc w:val="right"/>
        <w:rPr>
          <w:b/>
          <w:color w:val="FF0000"/>
          <w:sz w:val="20"/>
        </w:rPr>
      </w:pPr>
      <w:r>
        <w:rPr>
          <w:b/>
          <w:color w:val="FF0000"/>
          <w:sz w:val="20"/>
        </w:rPr>
        <w:t xml:space="preserve">udzielonych odpowiedzi w dniu </w:t>
      </w:r>
      <w:r w:rsidRPr="00D36112">
        <w:rPr>
          <w:b/>
          <w:color w:val="FF0000"/>
          <w:sz w:val="20"/>
        </w:rPr>
        <w:t xml:space="preserve">20.11.2017r.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D36112" w:rsidRDefault="00D36112"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703EBE" w:rsidRPr="00A112D5" w:rsidRDefault="00703EBE" w:rsidP="00703EBE">
      <w:pPr>
        <w:jc w:val="both"/>
        <w:rPr>
          <w:rFonts w:ascii="Calibri" w:hAnsi="Calibri"/>
        </w:rPr>
      </w:pPr>
      <w:bookmarkStart w:id="0" w:name="_GoBack"/>
      <w:bookmarkEnd w:id="0"/>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334DC1" w:rsidP="00703EBE">
      <w:pPr>
        <w:rPr>
          <w:rFonts w:ascii="Calibri" w:hAnsi="Calibri"/>
        </w:rPr>
      </w:pPr>
      <w:r>
        <w:rPr>
          <w:rFonts w:ascii="Calibri" w:hAnsi="Calibri"/>
        </w:rPr>
        <w:t>Wypełniony Załącznik nr 5.4</w:t>
      </w:r>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B82ABB" w:rsidRDefault="00B82ABB"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B82ABB" w:rsidRPr="000A39F4" w:rsidTr="00B82ABB">
        <w:tc>
          <w:tcPr>
            <w:tcW w:w="3444" w:type="dxa"/>
            <w:shd w:val="clear" w:color="auto" w:fill="BFBFBF" w:themeFill="background1" w:themeFillShade="BF"/>
            <w:vAlign w:val="center"/>
          </w:tcPr>
          <w:p w:rsidR="00B82ABB" w:rsidRPr="00453CAE" w:rsidRDefault="00B82ABB" w:rsidP="007E4482">
            <w:pPr>
              <w:jc w:val="center"/>
              <w:rPr>
                <w:rFonts w:cs="Arial"/>
                <w:b/>
                <w:smallCaps/>
              </w:rPr>
            </w:pPr>
            <w:r w:rsidRPr="00453CAE">
              <w:rPr>
                <w:rFonts w:cs="Arial"/>
                <w:b/>
                <w:smallCaps/>
              </w:rPr>
              <w:t>Przedmiot</w:t>
            </w:r>
          </w:p>
          <w:p w:rsidR="00B82ABB" w:rsidRPr="00453CAE" w:rsidRDefault="00B82ABB" w:rsidP="007E4482">
            <w:pPr>
              <w:jc w:val="center"/>
              <w:rPr>
                <w:rFonts w:cs="Arial"/>
                <w:smallCaps/>
              </w:rPr>
            </w:pPr>
            <w:r w:rsidRPr="00453CAE">
              <w:rPr>
                <w:rFonts w:cs="Arial"/>
                <w:b/>
                <w:smallCaps/>
              </w:rPr>
              <w:t>zamówienia</w:t>
            </w:r>
          </w:p>
        </w:tc>
        <w:tc>
          <w:tcPr>
            <w:tcW w:w="3444" w:type="dxa"/>
            <w:gridSpan w:val="2"/>
            <w:shd w:val="clear" w:color="auto" w:fill="BFBFBF" w:themeFill="background1" w:themeFillShade="BF"/>
            <w:vAlign w:val="center"/>
          </w:tcPr>
          <w:p w:rsidR="00B82ABB" w:rsidRPr="00453CAE" w:rsidRDefault="00B82ABB" w:rsidP="007E4482">
            <w:pPr>
              <w:jc w:val="center"/>
              <w:rPr>
                <w:rFonts w:cs="Arial"/>
                <w:b/>
                <w:smallCaps/>
              </w:rPr>
            </w:pPr>
            <w:r w:rsidRPr="00453CAE">
              <w:rPr>
                <w:rFonts w:cs="Arial"/>
                <w:b/>
                <w:smallCaps/>
              </w:rPr>
              <w:t>Wymagane parametry</w:t>
            </w:r>
          </w:p>
        </w:tc>
        <w:tc>
          <w:tcPr>
            <w:tcW w:w="3445" w:type="dxa"/>
            <w:gridSpan w:val="2"/>
            <w:shd w:val="clear" w:color="auto" w:fill="BFBFBF" w:themeFill="background1" w:themeFillShade="BF"/>
            <w:vAlign w:val="center"/>
          </w:tcPr>
          <w:p w:rsidR="00B82ABB" w:rsidRPr="00453CAE" w:rsidRDefault="00B82ABB" w:rsidP="007E4482">
            <w:pPr>
              <w:jc w:val="center"/>
              <w:rPr>
                <w:rFonts w:cs="Arial"/>
                <w:b/>
                <w:smallCaps/>
              </w:rPr>
            </w:pPr>
            <w:r w:rsidRPr="00453CAE">
              <w:rPr>
                <w:rFonts w:cs="Arial"/>
                <w:b/>
                <w:smallCaps/>
              </w:rPr>
              <w:t>Parametry oferowanego przyrządu</w:t>
            </w:r>
          </w:p>
          <w:p w:rsidR="00B82ABB" w:rsidRPr="00453CAE" w:rsidRDefault="00B82ABB" w:rsidP="007E4482">
            <w:pPr>
              <w:jc w:val="center"/>
              <w:rPr>
                <w:rFonts w:cs="Arial"/>
                <w:smallCaps/>
                <w:sz w:val="14"/>
                <w:szCs w:val="14"/>
              </w:rPr>
            </w:pPr>
            <w:r w:rsidRPr="00453CAE">
              <w:rPr>
                <w:i/>
                <w:sz w:val="14"/>
                <w:szCs w:val="14"/>
              </w:rPr>
              <w:t xml:space="preserve">Wykonawca winien wypełnić kolumnę „Parametry oferowanego </w:t>
            </w:r>
            <w:r w:rsidR="00A308CD">
              <w:rPr>
                <w:i/>
                <w:sz w:val="14"/>
                <w:szCs w:val="14"/>
              </w:rPr>
              <w:t>przyrzą</w:t>
            </w:r>
            <w:r w:rsidRPr="00453CAE">
              <w:rPr>
                <w:i/>
                <w:sz w:val="14"/>
                <w:szCs w:val="14"/>
              </w:rPr>
              <w:t>du”, odnosząc się do każdego wymaganego parametru (</w:t>
            </w:r>
            <w:r w:rsidRPr="00453CAE">
              <w:rPr>
                <w:i/>
                <w:sz w:val="14"/>
                <w:szCs w:val="14"/>
                <w:u w:val="single"/>
              </w:rPr>
              <w:t>poprzez wpisanie parametru oferowanego przyrządu )</w:t>
            </w:r>
          </w:p>
        </w:tc>
      </w:tr>
      <w:tr w:rsidR="00B82ABB" w:rsidTr="007E4482">
        <w:tc>
          <w:tcPr>
            <w:tcW w:w="3444" w:type="dxa"/>
            <w:vMerge w:val="restart"/>
          </w:tcPr>
          <w:p w:rsidR="00B82ABB" w:rsidRPr="00453CAE" w:rsidRDefault="00B82ABB" w:rsidP="007E4482">
            <w:pPr>
              <w:rPr>
                <w:rFonts w:ascii="Calibri" w:hAnsi="Calibri" w:cs="Arial"/>
                <w:b/>
                <w:sz w:val="20"/>
                <w:szCs w:val="20"/>
                <w:lang w:eastAsia="en-US"/>
              </w:rPr>
            </w:pPr>
            <w:r w:rsidRPr="00453CAE">
              <w:rPr>
                <w:rFonts w:ascii="Calibri" w:hAnsi="Calibri" w:cs="Arial"/>
                <w:b/>
                <w:sz w:val="20"/>
                <w:szCs w:val="20"/>
                <w:lang w:eastAsia="en-US"/>
              </w:rPr>
              <w:t>Czujniki hydrostatyczne stanu wody</w:t>
            </w:r>
          </w:p>
          <w:p w:rsidR="00B82ABB" w:rsidRPr="00453CAE" w:rsidRDefault="00B82ABB" w:rsidP="007E4482">
            <w:pPr>
              <w:rPr>
                <w:rFonts w:ascii="Calibri" w:hAnsi="Calibri"/>
                <w:sz w:val="20"/>
                <w:szCs w:val="20"/>
              </w:rPr>
            </w:pPr>
            <w:r w:rsidRPr="00453CAE">
              <w:rPr>
                <w:rFonts w:ascii="Calibri" w:hAnsi="Calibri"/>
                <w:sz w:val="20"/>
                <w:szCs w:val="20"/>
              </w:rPr>
              <w:t xml:space="preserve"> (70 sztuk) </w:t>
            </w:r>
          </w:p>
          <w:p w:rsidR="00B82ABB" w:rsidRPr="00453CAE" w:rsidRDefault="00B82ABB" w:rsidP="007E4482">
            <w:pPr>
              <w:rPr>
                <w:rFonts w:ascii="Calibri" w:hAnsi="Calibri"/>
                <w:sz w:val="20"/>
                <w:szCs w:val="20"/>
              </w:rPr>
            </w:pPr>
            <w:r w:rsidRPr="00453CAE">
              <w:rPr>
                <w:rFonts w:ascii="Calibri" w:hAnsi="Calibri"/>
                <w:sz w:val="20"/>
                <w:szCs w:val="20"/>
              </w:rPr>
              <w:t>Oferowany model</w:t>
            </w:r>
          </w:p>
          <w:p w:rsidR="00B82ABB" w:rsidRPr="00453CAE" w:rsidRDefault="00B82ABB" w:rsidP="007E4482">
            <w:pPr>
              <w:rPr>
                <w:rFonts w:ascii="Calibri" w:hAnsi="Calibri"/>
                <w:sz w:val="20"/>
                <w:szCs w:val="20"/>
              </w:rPr>
            </w:pPr>
            <w:r w:rsidRPr="00453CAE">
              <w:rPr>
                <w:rFonts w:ascii="Calibri" w:hAnsi="Calibri"/>
                <w:sz w:val="20"/>
                <w:szCs w:val="20"/>
              </w:rPr>
              <w:t>……………………………………</w:t>
            </w:r>
          </w:p>
          <w:p w:rsidR="00B82ABB" w:rsidRPr="00453CAE" w:rsidRDefault="00B82ABB" w:rsidP="007E4482">
            <w:pPr>
              <w:rPr>
                <w:rFonts w:ascii="Calibri" w:hAnsi="Calibri"/>
                <w:sz w:val="20"/>
                <w:szCs w:val="20"/>
              </w:rPr>
            </w:pPr>
            <w:r w:rsidRPr="00453CAE">
              <w:rPr>
                <w:rFonts w:ascii="Calibri" w:hAnsi="Calibri"/>
                <w:sz w:val="20"/>
                <w:szCs w:val="20"/>
              </w:rPr>
              <w:t>Producent</w:t>
            </w:r>
          </w:p>
          <w:p w:rsidR="00B82ABB" w:rsidRPr="00453CAE" w:rsidRDefault="00B82ABB" w:rsidP="007E4482">
            <w:pPr>
              <w:rPr>
                <w:rFonts w:ascii="Calibri" w:hAnsi="Calibri"/>
                <w:sz w:val="20"/>
                <w:szCs w:val="20"/>
              </w:rPr>
            </w:pPr>
            <w:r w:rsidRPr="00453CAE">
              <w:rPr>
                <w:rFonts w:ascii="Calibri" w:hAnsi="Calibri"/>
                <w:sz w:val="20"/>
                <w:szCs w:val="20"/>
              </w:rPr>
              <w:t>……………………………………</w:t>
            </w:r>
          </w:p>
        </w:tc>
        <w:tc>
          <w:tcPr>
            <w:tcW w:w="3444" w:type="dxa"/>
            <w:gridSpan w:val="2"/>
          </w:tcPr>
          <w:p w:rsidR="00B82ABB" w:rsidRPr="00453CAE" w:rsidRDefault="00B82ABB" w:rsidP="007E4482">
            <w:pPr>
              <w:rPr>
                <w:rFonts w:ascii="Calibri" w:hAnsi="Calibri"/>
                <w:sz w:val="20"/>
                <w:szCs w:val="20"/>
              </w:rPr>
            </w:pPr>
            <w:r w:rsidRPr="00453CAE">
              <w:rPr>
                <w:rFonts w:ascii="Calibri" w:hAnsi="Calibri" w:cs="Arial"/>
                <w:sz w:val="20"/>
                <w:szCs w:val="20"/>
                <w:lang w:eastAsia="en-US"/>
              </w:rPr>
              <w:t>Zakres pomiarowy stanu wody 0-10 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tabs>
                <w:tab w:val="left" w:pos="1110"/>
              </w:tabs>
              <w:rPr>
                <w:rFonts w:ascii="Calibri" w:hAnsi="Calibri"/>
                <w:i/>
                <w:sz w:val="20"/>
                <w:szCs w:val="20"/>
              </w:rPr>
            </w:pPr>
            <w:r w:rsidRPr="00453CAE">
              <w:rPr>
                <w:rFonts w:ascii="Calibri" w:hAnsi="Calibri" w:cs="Arial"/>
                <w:sz w:val="20"/>
                <w:szCs w:val="20"/>
                <w:lang w:eastAsia="en-US"/>
              </w:rPr>
              <w:t>Dokładność pomiaru stanu wody 5 mm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i/>
                <w:sz w:val="20"/>
                <w:szCs w:val="20"/>
              </w:rPr>
            </w:pPr>
            <w:r w:rsidRPr="00453CAE">
              <w:rPr>
                <w:rFonts w:ascii="Calibri" w:hAnsi="Calibri" w:cs="Arial"/>
                <w:sz w:val="20"/>
                <w:szCs w:val="20"/>
                <w:lang w:eastAsia="en-US"/>
              </w:rPr>
              <w:t>Rozdzielczość pomiaru stanu wody 1 mm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pStyle w:val="Akapitzlist5"/>
              <w:ind w:left="0"/>
              <w:rPr>
                <w:rFonts w:cs="Arial"/>
                <w:sz w:val="20"/>
                <w:szCs w:val="20"/>
              </w:rPr>
            </w:pPr>
            <w:r w:rsidRPr="00453CAE">
              <w:rPr>
                <w:rFonts w:cs="Arial"/>
                <w:sz w:val="20"/>
                <w:szCs w:val="20"/>
              </w:rPr>
              <w:t>zasilanie czujnika: 9 - 30 VDC</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i/>
                <w:sz w:val="20"/>
                <w:szCs w:val="20"/>
              </w:rPr>
            </w:pPr>
            <w:r w:rsidRPr="00453CAE">
              <w:rPr>
                <w:rFonts w:ascii="Calibri" w:hAnsi="Calibri" w:cs="Arial"/>
                <w:sz w:val="20"/>
                <w:szCs w:val="20"/>
                <w:lang w:eastAsia="en-US"/>
              </w:rPr>
              <w:t xml:space="preserve">Pobór prądu – tryb pomiaru &lt; 4 </w:t>
            </w:r>
            <w:proofErr w:type="spellStart"/>
            <w:r w:rsidRPr="00453CAE">
              <w:rPr>
                <w:rFonts w:ascii="Calibri" w:hAnsi="Calibri" w:cs="Arial"/>
                <w:sz w:val="20"/>
                <w:szCs w:val="20"/>
                <w:lang w:eastAsia="en-US"/>
              </w:rPr>
              <w:t>mA</w:t>
            </w:r>
            <w:proofErr w:type="spellEnd"/>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 xml:space="preserve">Długość przewodu  </w:t>
            </w:r>
            <w:r>
              <w:rPr>
                <w:rFonts w:ascii="Calibri" w:hAnsi="Calibri" w:cs="Arial"/>
                <w:sz w:val="20"/>
                <w:szCs w:val="20"/>
                <w:lang w:eastAsia="en-US"/>
              </w:rPr>
              <w:t xml:space="preserve">45 </w:t>
            </w:r>
            <w:r w:rsidRPr="00453CAE">
              <w:rPr>
                <w:rFonts w:ascii="Calibri" w:hAnsi="Calibri" w:cs="Arial"/>
                <w:sz w:val="20"/>
                <w:szCs w:val="20"/>
                <w:lang w:eastAsia="en-US"/>
              </w:rPr>
              <w:t>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D36112">
            <w:pPr>
              <w:pStyle w:val="NormalnyWeb"/>
              <w:rPr>
                <w:rFonts w:ascii="Calibri" w:hAnsi="Calibri" w:cs="Arial"/>
                <w:lang w:eastAsia="en-US"/>
              </w:rPr>
            </w:pPr>
            <w:r w:rsidRPr="00453CAE">
              <w:rPr>
                <w:rFonts w:ascii="Calibri" w:hAnsi="Calibri" w:cs="Arial"/>
              </w:rPr>
              <w:t>piezorezystancyjny czujnik z membraną metalową</w:t>
            </w:r>
            <w:r w:rsidR="00D36112">
              <w:rPr>
                <w:rFonts w:ascii="Calibri" w:hAnsi="Calibri" w:cs="Arial"/>
              </w:rPr>
              <w:t xml:space="preserve">. </w:t>
            </w:r>
            <w:r w:rsidR="00D36112" w:rsidRPr="00D36112">
              <w:rPr>
                <w:rFonts w:ascii="Calibri" w:hAnsi="Calibri" w:cs="Arial"/>
                <w:color w:val="FF0000"/>
              </w:rPr>
              <w:t xml:space="preserve">Zamawiający dopuszcza </w:t>
            </w:r>
            <w:r w:rsidR="00D36112" w:rsidRPr="00D36112">
              <w:rPr>
                <w:rFonts w:ascii="Calibri" w:hAnsi="Calibri"/>
                <w:color w:val="FF0000"/>
              </w:rPr>
              <w:t>dostarczenie sondy hydrostatycznej stanu wody z ceramiczną celą pomiarową, która spełnia wszystkie inne wymagania techniczne określone w OPZ dla tego urządzenia. </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tabs>
                <w:tab w:val="left" w:pos="810"/>
              </w:tabs>
              <w:rPr>
                <w:rFonts w:ascii="Calibri" w:hAnsi="Calibri" w:cs="Arial"/>
                <w:sz w:val="20"/>
                <w:szCs w:val="20"/>
                <w:lang w:eastAsia="en-US"/>
              </w:rPr>
            </w:pPr>
            <w:r w:rsidRPr="00453CAE">
              <w:rPr>
                <w:rFonts w:ascii="Calibri" w:hAnsi="Calibri" w:cs="Arial"/>
                <w:sz w:val="20"/>
                <w:szCs w:val="20"/>
                <w:lang w:eastAsia="en-US"/>
              </w:rPr>
              <w:t>Przewód musi posiadać kapilarę kompensującą wpływ ciśnienia atmosferycznego</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Kompensacja wpływu temperatury wody na pomiar poziomu dla zakresu -5°C do +45°C</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Czujnik temperatury -  zakres pomiaru od -25°C do +70°C, dokładność 0,5°C, rozdzielczość 0,1°C,</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Średnica nieprzekraczająca Ø = 25 mm,</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Dokładność pomiarowa 0,3% lub lepsza</w:t>
            </w:r>
          </w:p>
        </w:tc>
        <w:tc>
          <w:tcPr>
            <w:tcW w:w="3445" w:type="dxa"/>
            <w:gridSpan w:val="2"/>
          </w:tcPr>
          <w:p w:rsidR="00B82ABB" w:rsidRPr="00453CAE" w:rsidRDefault="00B82ABB" w:rsidP="007E4482">
            <w:pPr>
              <w:rPr>
                <w:i/>
                <w:sz w:val="16"/>
              </w:rPr>
            </w:pPr>
          </w:p>
        </w:tc>
      </w:tr>
      <w:tr w:rsidR="00B82ABB" w:rsidTr="007E4482">
        <w:tc>
          <w:tcPr>
            <w:tcW w:w="3444" w:type="dxa"/>
            <w:vMerge/>
          </w:tcPr>
          <w:p w:rsidR="00B82ABB" w:rsidRPr="00453CAE" w:rsidRDefault="00B82ABB" w:rsidP="007E4482">
            <w:pPr>
              <w:rPr>
                <w:rFonts w:ascii="Calibri" w:hAnsi="Calibri"/>
                <w:i/>
                <w:sz w:val="20"/>
                <w:szCs w:val="20"/>
              </w:rPr>
            </w:pPr>
          </w:p>
        </w:tc>
        <w:tc>
          <w:tcPr>
            <w:tcW w:w="3444" w:type="dxa"/>
            <w:gridSpan w:val="2"/>
          </w:tcPr>
          <w:p w:rsidR="00B82ABB" w:rsidRPr="00453CAE" w:rsidRDefault="00B82ABB" w:rsidP="007E4482">
            <w:pPr>
              <w:tabs>
                <w:tab w:val="left" w:pos="960"/>
              </w:tabs>
              <w:rPr>
                <w:rFonts w:ascii="Calibri" w:hAnsi="Calibri" w:cs="Arial"/>
                <w:sz w:val="20"/>
                <w:szCs w:val="20"/>
                <w:lang w:eastAsia="en-US"/>
              </w:rPr>
            </w:pPr>
            <w:r w:rsidRPr="00453CAE">
              <w:rPr>
                <w:rFonts w:ascii="Calibri" w:hAnsi="Calibri" w:cs="Arial"/>
                <w:sz w:val="20"/>
                <w:szCs w:val="20"/>
                <w:lang w:eastAsia="en-US"/>
              </w:rPr>
              <w:t>Klasa ochrony IP68</w:t>
            </w:r>
          </w:p>
        </w:tc>
        <w:tc>
          <w:tcPr>
            <w:tcW w:w="3445" w:type="dxa"/>
            <w:gridSpan w:val="2"/>
          </w:tcPr>
          <w:p w:rsidR="00B82ABB" w:rsidRPr="00453CAE" w:rsidRDefault="00B82ABB" w:rsidP="007E4482">
            <w:pPr>
              <w:rPr>
                <w:i/>
                <w:sz w:val="16"/>
              </w:rPr>
            </w:pPr>
          </w:p>
        </w:tc>
      </w:tr>
      <w:tr w:rsidR="00B82ABB" w:rsidTr="00D36112">
        <w:tc>
          <w:tcPr>
            <w:tcW w:w="3444" w:type="dxa"/>
            <w:vMerge/>
          </w:tcPr>
          <w:p w:rsidR="00B82ABB" w:rsidRPr="00453CAE" w:rsidRDefault="00B82ABB" w:rsidP="007E4482">
            <w:pPr>
              <w:rPr>
                <w:rFonts w:ascii="Calibri" w:hAnsi="Calibri"/>
                <w:i/>
                <w:sz w:val="20"/>
                <w:szCs w:val="20"/>
              </w:rPr>
            </w:pPr>
          </w:p>
        </w:tc>
        <w:tc>
          <w:tcPr>
            <w:tcW w:w="3444" w:type="dxa"/>
            <w:gridSpan w:val="2"/>
            <w:tcBorders>
              <w:bottom w:val="single" w:sz="4" w:space="0" w:color="auto"/>
            </w:tcBorders>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Wytrzymałość na przekroczenie zakresu pomiarowego bez trwałego uszkodzenia membrany pomiarowej</w:t>
            </w:r>
          </w:p>
        </w:tc>
        <w:tc>
          <w:tcPr>
            <w:tcW w:w="3445" w:type="dxa"/>
            <w:gridSpan w:val="2"/>
          </w:tcPr>
          <w:p w:rsidR="00B82ABB" w:rsidRPr="00453CAE" w:rsidRDefault="00B82ABB" w:rsidP="007E4482">
            <w:pPr>
              <w:rPr>
                <w:i/>
                <w:sz w:val="16"/>
              </w:rPr>
            </w:pPr>
          </w:p>
        </w:tc>
      </w:tr>
      <w:tr w:rsidR="00B82ABB" w:rsidTr="00D36112">
        <w:tc>
          <w:tcPr>
            <w:tcW w:w="3444" w:type="dxa"/>
            <w:vMerge/>
            <w:tcBorders>
              <w:bottom w:val="single" w:sz="4" w:space="0" w:color="auto"/>
            </w:tcBorders>
          </w:tcPr>
          <w:p w:rsidR="00B82ABB" w:rsidRPr="00453CAE" w:rsidRDefault="00B82ABB" w:rsidP="007E4482">
            <w:pPr>
              <w:rPr>
                <w:rFonts w:ascii="Calibri" w:hAnsi="Calibri"/>
                <w:i/>
                <w:sz w:val="20"/>
                <w:szCs w:val="20"/>
              </w:rPr>
            </w:pPr>
          </w:p>
        </w:tc>
        <w:tc>
          <w:tcPr>
            <w:tcW w:w="3444" w:type="dxa"/>
            <w:gridSpan w:val="2"/>
            <w:tcBorders>
              <w:bottom w:val="single" w:sz="4" w:space="0" w:color="auto"/>
            </w:tcBorders>
          </w:tcPr>
          <w:p w:rsidR="00D36112" w:rsidRPr="00453CAE" w:rsidRDefault="00B82ABB" w:rsidP="00D36112">
            <w:pPr>
              <w:rPr>
                <w:rFonts w:ascii="Calibri" w:hAnsi="Calibri" w:cs="Arial"/>
                <w:sz w:val="20"/>
                <w:szCs w:val="20"/>
                <w:lang w:eastAsia="en-US"/>
              </w:rPr>
            </w:pPr>
            <w:r w:rsidRPr="00453CAE">
              <w:rPr>
                <w:rFonts w:ascii="Calibri" w:hAnsi="Calibri" w:cs="Arial"/>
                <w:sz w:val="20"/>
                <w:szCs w:val="20"/>
                <w:lang w:eastAsia="en-US"/>
              </w:rPr>
              <w:t>wyjście: SDI-12 ( trzy-przewodowe)</w:t>
            </w:r>
          </w:p>
        </w:tc>
        <w:tc>
          <w:tcPr>
            <w:tcW w:w="3445" w:type="dxa"/>
            <w:gridSpan w:val="2"/>
            <w:tcBorders>
              <w:bottom w:val="single" w:sz="4" w:space="0" w:color="auto"/>
            </w:tcBorders>
          </w:tcPr>
          <w:p w:rsidR="00B82ABB" w:rsidRPr="00453CAE" w:rsidRDefault="00B82ABB" w:rsidP="007E4482">
            <w:pPr>
              <w:rPr>
                <w:i/>
                <w:sz w:val="16"/>
              </w:rPr>
            </w:pPr>
          </w:p>
        </w:tc>
      </w:tr>
      <w:tr w:rsidR="00B82ABB" w:rsidTr="00D36112">
        <w:tc>
          <w:tcPr>
            <w:tcW w:w="3444" w:type="dxa"/>
            <w:vMerge/>
            <w:tcBorders>
              <w:top w:val="single" w:sz="4" w:space="0" w:color="auto"/>
              <w:left w:val="single" w:sz="4" w:space="0" w:color="auto"/>
              <w:bottom w:val="single" w:sz="4" w:space="0" w:color="auto"/>
              <w:right w:val="single" w:sz="4" w:space="0" w:color="auto"/>
            </w:tcBorders>
          </w:tcPr>
          <w:p w:rsidR="00B82ABB" w:rsidRPr="00453CAE" w:rsidRDefault="00B82ABB" w:rsidP="007E4482">
            <w:pPr>
              <w:rPr>
                <w:rFonts w:ascii="Calibri" w:hAnsi="Calibri"/>
                <w:i/>
                <w:sz w:val="20"/>
                <w:szCs w:val="20"/>
              </w:rPr>
            </w:pPr>
          </w:p>
        </w:tc>
        <w:tc>
          <w:tcPr>
            <w:tcW w:w="3444" w:type="dxa"/>
            <w:gridSpan w:val="2"/>
            <w:tcBorders>
              <w:top w:val="single" w:sz="4" w:space="0" w:color="auto"/>
              <w:left w:val="single" w:sz="4" w:space="0" w:color="auto"/>
              <w:bottom w:val="single" w:sz="4" w:space="0" w:color="auto"/>
              <w:right w:val="single" w:sz="4" w:space="0" w:color="auto"/>
            </w:tcBorders>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 xml:space="preserve">obsługiwane interfejsy SDI-12 (pełna kompatybilność z v1.3) i 4-20 </w:t>
            </w:r>
            <w:proofErr w:type="spellStart"/>
            <w:r w:rsidRPr="00453CAE">
              <w:rPr>
                <w:rFonts w:ascii="Calibri" w:hAnsi="Calibri" w:cs="Arial"/>
                <w:sz w:val="20"/>
                <w:szCs w:val="20"/>
                <w:lang w:eastAsia="en-US"/>
              </w:rPr>
              <w:t>mA</w:t>
            </w:r>
            <w:proofErr w:type="spellEnd"/>
            <w:r w:rsidRPr="00453CAE">
              <w:rPr>
                <w:rFonts w:ascii="Calibri" w:hAnsi="Calibri" w:cs="Arial"/>
                <w:sz w:val="20"/>
                <w:szCs w:val="20"/>
                <w:lang w:eastAsia="en-US"/>
              </w:rPr>
              <w:t xml:space="preserve"> (dopuszczamy tylko jeden interfejs SDI-12),</w:t>
            </w:r>
          </w:p>
        </w:tc>
        <w:tc>
          <w:tcPr>
            <w:tcW w:w="3445" w:type="dxa"/>
            <w:gridSpan w:val="2"/>
            <w:tcBorders>
              <w:top w:val="single" w:sz="4" w:space="0" w:color="auto"/>
              <w:left w:val="single" w:sz="4" w:space="0" w:color="auto"/>
              <w:bottom w:val="single" w:sz="4" w:space="0" w:color="auto"/>
              <w:right w:val="single" w:sz="4" w:space="0" w:color="auto"/>
            </w:tcBorders>
          </w:tcPr>
          <w:p w:rsidR="00B82ABB" w:rsidRPr="00453CAE" w:rsidRDefault="00B82ABB" w:rsidP="007E4482">
            <w:pPr>
              <w:rPr>
                <w:i/>
                <w:sz w:val="16"/>
              </w:rPr>
            </w:pPr>
          </w:p>
        </w:tc>
      </w:tr>
      <w:tr w:rsidR="00B82ABB" w:rsidTr="00D36112">
        <w:tc>
          <w:tcPr>
            <w:tcW w:w="3444" w:type="dxa"/>
            <w:vMerge/>
            <w:tcBorders>
              <w:top w:val="single" w:sz="4" w:space="0" w:color="auto"/>
            </w:tcBorders>
          </w:tcPr>
          <w:p w:rsidR="00B82ABB" w:rsidRPr="00453CAE" w:rsidRDefault="00B82ABB" w:rsidP="007E4482">
            <w:pPr>
              <w:rPr>
                <w:rFonts w:ascii="Calibri" w:hAnsi="Calibri"/>
                <w:i/>
                <w:sz w:val="20"/>
                <w:szCs w:val="20"/>
              </w:rPr>
            </w:pPr>
          </w:p>
        </w:tc>
        <w:tc>
          <w:tcPr>
            <w:tcW w:w="3444" w:type="dxa"/>
            <w:gridSpan w:val="2"/>
            <w:tcBorders>
              <w:top w:val="single" w:sz="4" w:space="0" w:color="auto"/>
            </w:tcBorders>
          </w:tcPr>
          <w:p w:rsidR="00B82ABB" w:rsidRPr="00453CAE" w:rsidRDefault="00B82ABB" w:rsidP="007E4482">
            <w:pPr>
              <w:rPr>
                <w:rFonts w:ascii="Calibri" w:hAnsi="Calibri" w:cs="Arial"/>
                <w:sz w:val="20"/>
                <w:szCs w:val="20"/>
                <w:lang w:eastAsia="en-US"/>
              </w:rPr>
            </w:pPr>
            <w:r w:rsidRPr="00453CAE">
              <w:rPr>
                <w:rFonts w:ascii="Calibri" w:hAnsi="Calibri" w:cs="Arial"/>
                <w:sz w:val="20"/>
                <w:szCs w:val="20"/>
                <w:lang w:eastAsia="en-US"/>
              </w:rPr>
              <w:t>raportowanie błędu pracy przez SDI-12</w:t>
            </w:r>
          </w:p>
        </w:tc>
        <w:tc>
          <w:tcPr>
            <w:tcW w:w="3445" w:type="dxa"/>
            <w:gridSpan w:val="2"/>
            <w:tcBorders>
              <w:top w:val="single" w:sz="4" w:space="0" w:color="auto"/>
            </w:tcBorders>
          </w:tcPr>
          <w:p w:rsidR="00B82ABB" w:rsidRPr="00453CAE" w:rsidRDefault="00B82ABB" w:rsidP="007E4482">
            <w:pPr>
              <w:rPr>
                <w:i/>
                <w:sz w:val="16"/>
              </w:rPr>
            </w:pPr>
          </w:p>
        </w:tc>
      </w:tr>
      <w:tr w:rsidR="00B82ABB"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B82ABB" w:rsidRPr="004A7B1A" w:rsidRDefault="00B82ABB"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B82ABB" w:rsidRPr="004A7B1A" w:rsidRDefault="00B82ABB" w:rsidP="007E4482">
            <w:pPr>
              <w:spacing w:before="120"/>
              <w:rPr>
                <w:rFonts w:ascii="Calibri" w:hAnsi="Calibri"/>
                <w:sz w:val="20"/>
                <w:szCs w:val="20"/>
              </w:rPr>
            </w:pPr>
            <w:r>
              <w:rPr>
                <w:rFonts w:ascii="Calibri" w:hAnsi="Calibri"/>
                <w:sz w:val="20"/>
                <w:szCs w:val="20"/>
              </w:rPr>
              <w:t>……………………………..</w:t>
            </w:r>
          </w:p>
        </w:tc>
      </w:tr>
    </w:tbl>
    <w:p w:rsidR="00A0063A" w:rsidRDefault="00A0063A" w:rsidP="00703EBE">
      <w:pPr>
        <w:rPr>
          <w:rFonts w:ascii="Calibri" w:hAnsi="Calibri"/>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 w:numId="28">
    <w:abstractNumId w:val="7"/>
  </w:num>
  <w:num w:numId="2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4DC1"/>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08CD"/>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2ABB"/>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112"/>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289</Words>
  <Characters>2058</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2</cp:revision>
  <cp:lastPrinted>2017-11-06T06:40:00Z</cp:lastPrinted>
  <dcterms:created xsi:type="dcterms:W3CDTF">2017-11-20T10:20:00Z</dcterms:created>
  <dcterms:modified xsi:type="dcterms:W3CDTF">2017-11-20T10:20:00Z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