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9AD4D64" w14:textId="77777777" w:rsidR="00D47DCA" w:rsidRDefault="00D47DCA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D47DCA">
        <w:rPr>
          <w:rFonts w:ascii="Calibri" w:hAnsi="Calibri" w:cs="Calibri"/>
          <w:b/>
          <w:i/>
          <w:iCs/>
          <w:sz w:val="22"/>
          <w:szCs w:val="22"/>
        </w:rPr>
        <w:t>„Zakup wyposażenia meblowego pokoi w budynku SHM Jelenia Góra”</w:t>
      </w:r>
    </w:p>
    <w:p w14:paraId="2BD04AA8" w14:textId="5FBE7C24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D2B00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47DCA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311</Words>
  <Characters>1871</Characters>
  <Application>Microsoft Office Word</Application>
  <DocSecurity>0</DocSecurity>
  <Lines>15</Lines>
  <Paragraphs>4</Paragraphs>
  <ScaleCrop>false</ScaleCrop>
  <Company>PAM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12</cp:revision>
  <cp:lastPrinted>2016-03-23T08:07:00Z</cp:lastPrinted>
  <dcterms:created xsi:type="dcterms:W3CDTF">2021-03-16T08:45:00Z</dcterms:created>
  <dcterms:modified xsi:type="dcterms:W3CDTF">2023-07-05T10:20:00Z</dcterms:modified>
</cp:coreProperties>
</file>