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0D086FEF" w:rsidR="00D03BDA" w:rsidRPr="00FB0DFE" w:rsidRDefault="00DD5AA2" w:rsidP="00880763">
      <w:pPr>
        <w:pStyle w:val="Default"/>
        <w:rPr>
          <w:rFonts w:asciiTheme="minorHAnsi" w:hAnsiTheme="minorHAnsi" w:cs="Tahoma"/>
          <w:b/>
          <w:sz w:val="22"/>
          <w:szCs w:val="22"/>
        </w:rPr>
      </w:pPr>
      <w:r w:rsidRPr="00FB0DFE">
        <w:rPr>
          <w:b/>
          <w:sz w:val="22"/>
          <w:szCs w:val="22"/>
        </w:rPr>
        <w:t>„</w:t>
      </w:r>
      <w:r w:rsidR="00880763" w:rsidRPr="00FB0DFE">
        <w:rPr>
          <w:b/>
        </w:rPr>
        <w:t xml:space="preserve"> </w:t>
      </w:r>
      <w:r w:rsidR="00880763" w:rsidRPr="00FB0DFE">
        <w:rPr>
          <w:b/>
          <w:sz w:val="23"/>
          <w:szCs w:val="23"/>
        </w:rPr>
        <w:t>Wymiana instalacji wodnej i kanalizacyjnej w 3 lokalach mieszkalnych w budynku IMGW-PIB Częstochowa</w:t>
      </w:r>
      <w:r w:rsidR="00090A5B" w:rsidRPr="00FB0DFE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084C" w14:textId="77777777" w:rsidR="000D31CC" w:rsidRDefault="000D31CC" w:rsidP="00EA0C7A">
      <w:r>
        <w:separator/>
      </w:r>
    </w:p>
  </w:endnote>
  <w:endnote w:type="continuationSeparator" w:id="0">
    <w:p w14:paraId="41E8CE3A" w14:textId="77777777" w:rsidR="000D31CC" w:rsidRDefault="000D31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0" w14:textId="77777777" w:rsidR="000D31CC" w:rsidRDefault="000D31CC" w:rsidP="00EA0C7A">
      <w:r>
        <w:separator/>
      </w:r>
    </w:p>
  </w:footnote>
  <w:footnote w:type="continuationSeparator" w:id="0">
    <w:p w14:paraId="3051224A" w14:textId="77777777" w:rsidR="000D31CC" w:rsidRDefault="000D31C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19</cp:revision>
  <cp:lastPrinted>2016-03-23T08:07:00Z</cp:lastPrinted>
  <dcterms:created xsi:type="dcterms:W3CDTF">2022-03-16T09:45:00Z</dcterms:created>
  <dcterms:modified xsi:type="dcterms:W3CDTF">2023-03-29T09:08:00Z</dcterms:modified>
</cp:coreProperties>
</file>