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99784" w14:textId="1F79D788" w:rsidR="56766BE1" w:rsidRPr="0080149B" w:rsidRDefault="56766BE1" w:rsidP="00E20169">
      <w:pPr>
        <w:ind w:right="662"/>
        <w:jc w:val="right"/>
        <w:rPr>
          <w:rFonts w:eastAsiaTheme="minorEastAsia"/>
        </w:rPr>
      </w:pPr>
      <w:r w:rsidRPr="0080149B">
        <w:rPr>
          <w:rFonts w:eastAsiaTheme="minorEastAsia"/>
        </w:rPr>
        <w:t>Załącznik nr 3 do zapytania ofertowego</w:t>
      </w:r>
    </w:p>
    <w:p w14:paraId="7682F285" w14:textId="618F69F5" w:rsidR="00DB34C5" w:rsidRPr="0080149B" w:rsidRDefault="1FF54A26" w:rsidP="00E20169">
      <w:pPr>
        <w:spacing w:after="0" w:line="240" w:lineRule="auto"/>
        <w:ind w:right="662"/>
        <w:jc w:val="both"/>
        <w:rPr>
          <w:rFonts w:eastAsiaTheme="minorEastAsia"/>
        </w:rPr>
      </w:pPr>
      <w:r w:rsidRPr="1A8D7174">
        <w:rPr>
          <w:rFonts w:eastAsiaTheme="minorEastAsia"/>
        </w:rPr>
        <w:t>Przedmiotem zamówienia jest:</w:t>
      </w:r>
      <w:r w:rsidR="00E20169">
        <w:rPr>
          <w:rFonts w:eastAsiaTheme="minorEastAsia"/>
        </w:rPr>
        <w:t xml:space="preserve"> </w:t>
      </w:r>
      <w:r w:rsidR="05BFABB8" w:rsidRPr="395418B1">
        <w:rPr>
          <w:rFonts w:eastAsiaTheme="minorEastAsia"/>
        </w:rPr>
        <w:t xml:space="preserve">zakup elementów elektronicznych </w:t>
      </w:r>
      <w:r w:rsidR="001F3D17">
        <w:rPr>
          <w:rFonts w:eastAsiaTheme="minorEastAsia"/>
        </w:rPr>
        <w:t xml:space="preserve">w ilościach wskazanych w </w:t>
      </w:r>
      <w:r w:rsidR="05BFABB8" w:rsidRPr="395418B1">
        <w:rPr>
          <w:rFonts w:eastAsiaTheme="minorEastAsia"/>
        </w:rPr>
        <w:t xml:space="preserve">z </w:t>
      </w:r>
      <w:r w:rsidR="001F3D17">
        <w:rPr>
          <w:rFonts w:eastAsiaTheme="minorEastAsia"/>
        </w:rPr>
        <w:t xml:space="preserve">poniższej tabeli </w:t>
      </w:r>
      <w:r w:rsidR="05BFABB8" w:rsidRPr="395418B1">
        <w:rPr>
          <w:rFonts w:eastAsiaTheme="minorEastAsia"/>
        </w:rPr>
        <w:t>wraz z dostawą</w:t>
      </w:r>
      <w:r w:rsidR="00E20169">
        <w:rPr>
          <w:rFonts w:eastAsiaTheme="minorEastAsia"/>
        </w:rPr>
        <w:t xml:space="preserve"> do IMGW-PIB ul. Podleśna 61, Warszawa.</w:t>
      </w:r>
    </w:p>
    <w:p w14:paraId="6DB46A02" w14:textId="6BFF56D4" w:rsidR="05BFABB8" w:rsidRDefault="05BFABB8" w:rsidP="05BFABB8">
      <w:pPr>
        <w:rPr>
          <w:rFonts w:ascii="Calibri" w:eastAsia="Calibri" w:hAnsi="Calibri" w:cs="Calibri"/>
          <w:color w:val="4471C4"/>
        </w:rPr>
      </w:pPr>
    </w:p>
    <w:tbl>
      <w:tblPr>
        <w:tblStyle w:val="Tabela-Siatka"/>
        <w:tblW w:w="8445" w:type="dxa"/>
        <w:tblLayout w:type="fixed"/>
        <w:tblLook w:val="06A0" w:firstRow="1" w:lastRow="0" w:firstColumn="1" w:lastColumn="0" w:noHBand="1" w:noVBand="1"/>
      </w:tblPr>
      <w:tblGrid>
        <w:gridCol w:w="585"/>
        <w:gridCol w:w="6630"/>
        <w:gridCol w:w="1230"/>
      </w:tblGrid>
      <w:tr w:rsidR="05BFABB8" w14:paraId="1C0473DE" w14:textId="77777777" w:rsidTr="395418B1">
        <w:trPr>
          <w:trHeight w:val="300"/>
        </w:trPr>
        <w:tc>
          <w:tcPr>
            <w:tcW w:w="585" w:type="dxa"/>
            <w:shd w:val="clear" w:color="auto" w:fill="4472C4" w:themeFill="accent1"/>
            <w:vAlign w:val="center"/>
          </w:tcPr>
          <w:p w14:paraId="10628ABD" w14:textId="24AA3C7F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05BFABB8">
              <w:rPr>
                <w:rFonts w:ascii="Calibri" w:eastAsia="Calibri" w:hAnsi="Calibri" w:cs="Calibri"/>
                <w:color w:val="FFFFFF" w:themeColor="background1"/>
              </w:rPr>
              <w:t>l.p</w:t>
            </w:r>
          </w:p>
        </w:tc>
        <w:tc>
          <w:tcPr>
            <w:tcW w:w="6630" w:type="dxa"/>
            <w:shd w:val="clear" w:color="auto" w:fill="4472C4" w:themeFill="accent1"/>
            <w:vAlign w:val="center"/>
          </w:tcPr>
          <w:p w14:paraId="46E6660D" w14:textId="030ED00B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05BFABB8">
              <w:rPr>
                <w:rFonts w:ascii="Calibri" w:eastAsia="Calibri" w:hAnsi="Calibri" w:cs="Calibri"/>
                <w:color w:val="FFFFFF" w:themeColor="background1"/>
              </w:rPr>
              <w:t>Nazwa produktu</w:t>
            </w:r>
          </w:p>
        </w:tc>
        <w:tc>
          <w:tcPr>
            <w:tcW w:w="1230" w:type="dxa"/>
            <w:shd w:val="clear" w:color="auto" w:fill="4472C4" w:themeFill="accent1"/>
            <w:vAlign w:val="center"/>
          </w:tcPr>
          <w:p w14:paraId="0B7719C3" w14:textId="443BBE58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05BFABB8">
              <w:rPr>
                <w:rFonts w:ascii="Calibri" w:eastAsia="Calibri" w:hAnsi="Calibri" w:cs="Calibri"/>
                <w:color w:val="FFFFFF" w:themeColor="background1"/>
              </w:rPr>
              <w:t>Ilość (szt.)</w:t>
            </w:r>
          </w:p>
        </w:tc>
      </w:tr>
      <w:tr w:rsidR="05BFABB8" w14:paraId="1FBCD9D1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60784991" w14:textId="6DE6CA14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6630" w:type="dxa"/>
            <w:vAlign w:val="center"/>
          </w:tcPr>
          <w:p w14:paraId="6F06870F" w14:textId="06915E04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Tranzystor BC858BLT1G, SOT23-3</w:t>
            </w:r>
          </w:p>
        </w:tc>
        <w:tc>
          <w:tcPr>
            <w:tcW w:w="1230" w:type="dxa"/>
            <w:vAlign w:val="center"/>
          </w:tcPr>
          <w:p w14:paraId="13561F25" w14:textId="35256718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150</w:t>
            </w:r>
          </w:p>
        </w:tc>
      </w:tr>
      <w:tr w:rsidR="05BFABB8" w14:paraId="662C12CB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3C804C02" w14:textId="68242417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6630" w:type="dxa"/>
            <w:vAlign w:val="center"/>
          </w:tcPr>
          <w:p w14:paraId="353F88FC" w14:textId="6A8797CB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Tranzystor IRF4905PBF, TO220</w:t>
            </w:r>
          </w:p>
        </w:tc>
        <w:tc>
          <w:tcPr>
            <w:tcW w:w="1230" w:type="dxa"/>
            <w:vAlign w:val="center"/>
          </w:tcPr>
          <w:p w14:paraId="2CAC30F6" w14:textId="361EFD37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150</w:t>
            </w:r>
          </w:p>
        </w:tc>
      </w:tr>
      <w:tr w:rsidR="05BFABB8" w14:paraId="658FF938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371A3ED9" w14:textId="276F01BF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6630" w:type="dxa"/>
            <w:vAlign w:val="center"/>
          </w:tcPr>
          <w:p w14:paraId="36DFCA22" w14:textId="59756E5D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Rezystor 1k5, SMD 1206</w:t>
            </w:r>
          </w:p>
        </w:tc>
        <w:tc>
          <w:tcPr>
            <w:tcW w:w="1230" w:type="dxa"/>
            <w:vAlign w:val="center"/>
          </w:tcPr>
          <w:p w14:paraId="5B75E2C4" w14:textId="60513E50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1050</w:t>
            </w:r>
          </w:p>
        </w:tc>
      </w:tr>
      <w:tr w:rsidR="05BFABB8" w14:paraId="0A24EC13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3791494C" w14:textId="006ED70E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6630" w:type="dxa"/>
            <w:vAlign w:val="center"/>
          </w:tcPr>
          <w:p w14:paraId="0BF2DFDA" w14:textId="6A06C52C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Rezystor 100R, SMD 1206</w:t>
            </w:r>
          </w:p>
        </w:tc>
        <w:tc>
          <w:tcPr>
            <w:tcW w:w="1230" w:type="dxa"/>
            <w:vAlign w:val="center"/>
          </w:tcPr>
          <w:p w14:paraId="28E91278" w14:textId="050C3352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150</w:t>
            </w:r>
          </w:p>
        </w:tc>
      </w:tr>
      <w:tr w:rsidR="05BFABB8" w14:paraId="38F6A8AF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39124584" w14:textId="72F97AC0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6630" w:type="dxa"/>
            <w:vAlign w:val="center"/>
          </w:tcPr>
          <w:p w14:paraId="4BF9AC80" w14:textId="2233730F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Rezystor 47R, SMD 1206</w:t>
            </w:r>
          </w:p>
        </w:tc>
        <w:tc>
          <w:tcPr>
            <w:tcW w:w="1230" w:type="dxa"/>
            <w:vAlign w:val="center"/>
          </w:tcPr>
          <w:p w14:paraId="0479B4A8" w14:textId="58BDED8C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150</w:t>
            </w:r>
          </w:p>
        </w:tc>
      </w:tr>
      <w:tr w:rsidR="05BFABB8" w14:paraId="72704E6B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677EC03A" w14:textId="52FA0412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6630" w:type="dxa"/>
            <w:vAlign w:val="center"/>
          </w:tcPr>
          <w:p w14:paraId="0CAFA66C" w14:textId="0DDBF90C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Rezystor 10k, SMD 1206</w:t>
            </w:r>
          </w:p>
        </w:tc>
        <w:tc>
          <w:tcPr>
            <w:tcW w:w="1230" w:type="dxa"/>
            <w:vAlign w:val="center"/>
          </w:tcPr>
          <w:p w14:paraId="196C3BF4" w14:textId="57A3F248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150</w:t>
            </w:r>
          </w:p>
        </w:tc>
      </w:tr>
      <w:tr w:rsidR="05BFABB8" w14:paraId="6EFF49B1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0EB63356" w14:textId="246E4C99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6630" w:type="dxa"/>
            <w:vAlign w:val="center"/>
          </w:tcPr>
          <w:p w14:paraId="6CF0D141" w14:textId="3F3B19C0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Dioda Schottky, SS34, SMD DO214AA</w:t>
            </w:r>
          </w:p>
        </w:tc>
        <w:tc>
          <w:tcPr>
            <w:tcW w:w="1230" w:type="dxa"/>
            <w:vAlign w:val="center"/>
          </w:tcPr>
          <w:p w14:paraId="225E22F7" w14:textId="198930AC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600</w:t>
            </w:r>
          </w:p>
        </w:tc>
      </w:tr>
      <w:tr w:rsidR="05BFABB8" w14:paraId="32303E5E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7B66A4A8" w14:textId="219D7DDD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6630" w:type="dxa"/>
            <w:vAlign w:val="center"/>
          </w:tcPr>
          <w:p w14:paraId="24C2DF96" w14:textId="27A34E8D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Dioda LED Green, OSG51206C1E, SMD 1206</w:t>
            </w:r>
          </w:p>
        </w:tc>
        <w:tc>
          <w:tcPr>
            <w:tcW w:w="1230" w:type="dxa"/>
            <w:vAlign w:val="center"/>
          </w:tcPr>
          <w:p w14:paraId="44F6832A" w14:textId="0EAC2FCD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450</w:t>
            </w:r>
          </w:p>
        </w:tc>
      </w:tr>
      <w:tr w:rsidR="05BFABB8" w14:paraId="23127F00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69D42668" w14:textId="6D934139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6630" w:type="dxa"/>
            <w:vAlign w:val="center"/>
          </w:tcPr>
          <w:p w14:paraId="48B5D6B4" w14:textId="6D265FB9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Dioda LED Red, OSR51206C1E, SMD 1206</w:t>
            </w:r>
          </w:p>
        </w:tc>
        <w:tc>
          <w:tcPr>
            <w:tcW w:w="1230" w:type="dxa"/>
            <w:vAlign w:val="center"/>
          </w:tcPr>
          <w:p w14:paraId="2DD576EF" w14:textId="7A49994E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150</w:t>
            </w:r>
          </w:p>
        </w:tc>
      </w:tr>
      <w:tr w:rsidR="05BFABB8" w14:paraId="565AD98F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1049C261" w14:textId="11A885D5" w:rsidR="05BFABB8" w:rsidRDefault="05BFABB8" w:rsidP="395418B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95418B1"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6630" w:type="dxa"/>
            <w:vAlign w:val="center"/>
          </w:tcPr>
          <w:p w14:paraId="0B380291" w14:textId="3FCBA013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Dioda LED Yellow, OSY51206C1E, SMD 1206</w:t>
            </w:r>
          </w:p>
        </w:tc>
        <w:tc>
          <w:tcPr>
            <w:tcW w:w="1230" w:type="dxa"/>
            <w:vAlign w:val="center"/>
          </w:tcPr>
          <w:p w14:paraId="0092F4F3" w14:textId="52CCF548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150</w:t>
            </w:r>
          </w:p>
        </w:tc>
      </w:tr>
      <w:tr w:rsidR="05BFABB8" w14:paraId="795DA018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56641252" w14:textId="46C10E87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6630" w:type="dxa"/>
            <w:vAlign w:val="center"/>
          </w:tcPr>
          <w:p w14:paraId="04E1AA8B" w14:textId="5EF76084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Dioda LED Blue, OSB51206C1E, SMD 1206</w:t>
            </w:r>
          </w:p>
        </w:tc>
        <w:tc>
          <w:tcPr>
            <w:tcW w:w="1230" w:type="dxa"/>
            <w:vAlign w:val="center"/>
          </w:tcPr>
          <w:p w14:paraId="7F8008E4" w14:textId="6293A96E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150</w:t>
            </w:r>
          </w:p>
        </w:tc>
      </w:tr>
      <w:tr w:rsidR="05BFABB8" w14:paraId="7AC894AB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60FBF656" w14:textId="6139E150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12</w:t>
            </w:r>
          </w:p>
        </w:tc>
        <w:tc>
          <w:tcPr>
            <w:tcW w:w="6630" w:type="dxa"/>
            <w:vAlign w:val="center"/>
          </w:tcPr>
          <w:p w14:paraId="1D682AF0" w14:textId="41634FE0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złącze PTR STL950 kątowe, STL950/2G-5.0-H, THT 5.0mm</w:t>
            </w:r>
          </w:p>
        </w:tc>
        <w:tc>
          <w:tcPr>
            <w:tcW w:w="1230" w:type="dxa"/>
            <w:vAlign w:val="center"/>
          </w:tcPr>
          <w:p w14:paraId="6C48005D" w14:textId="134EA424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150</w:t>
            </w:r>
          </w:p>
        </w:tc>
      </w:tr>
      <w:tr w:rsidR="05BFABB8" w14:paraId="354F996E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13423971" w14:textId="636EE8A6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13</w:t>
            </w:r>
          </w:p>
        </w:tc>
        <w:tc>
          <w:tcPr>
            <w:tcW w:w="6630" w:type="dxa"/>
            <w:vAlign w:val="center"/>
          </w:tcPr>
          <w:p w14:paraId="3EA6A817" w14:textId="6D379744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złącze PTR STL950 kątowe, STL950/5G-5.0-H, THT 5.0mm</w:t>
            </w:r>
          </w:p>
        </w:tc>
        <w:tc>
          <w:tcPr>
            <w:tcW w:w="1230" w:type="dxa"/>
            <w:vAlign w:val="center"/>
          </w:tcPr>
          <w:p w14:paraId="36763ABE" w14:textId="67EB3AAC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150</w:t>
            </w:r>
          </w:p>
        </w:tc>
      </w:tr>
      <w:tr w:rsidR="05BFABB8" w14:paraId="15E5EDB5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0574238C" w14:textId="5F5A4423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14</w:t>
            </w:r>
          </w:p>
        </w:tc>
        <w:tc>
          <w:tcPr>
            <w:tcW w:w="6630" w:type="dxa"/>
            <w:vAlign w:val="center"/>
          </w:tcPr>
          <w:p w14:paraId="625D211B" w14:textId="0A7E9438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bezpiecznik polimerowy, RA375-60 lub RUEF400 Pbf, THT 10.2mm</w:t>
            </w:r>
          </w:p>
        </w:tc>
        <w:tc>
          <w:tcPr>
            <w:tcW w:w="1230" w:type="dxa"/>
            <w:vAlign w:val="center"/>
          </w:tcPr>
          <w:p w14:paraId="557F388E" w14:textId="48761255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150</w:t>
            </w:r>
          </w:p>
        </w:tc>
      </w:tr>
      <w:tr w:rsidR="05BFABB8" w14:paraId="430610C7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71A76677" w14:textId="6CFE96BD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6630" w:type="dxa"/>
            <w:vAlign w:val="center"/>
          </w:tcPr>
          <w:p w14:paraId="0076AD0A" w14:textId="3C33A5A3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mikrostyk SMD, raster 100mils, DS04-254-1-03BK-SMT</w:t>
            </w:r>
          </w:p>
        </w:tc>
        <w:tc>
          <w:tcPr>
            <w:tcW w:w="1230" w:type="dxa"/>
            <w:vAlign w:val="center"/>
          </w:tcPr>
          <w:p w14:paraId="65F0D927" w14:textId="70C07A53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150</w:t>
            </w:r>
          </w:p>
        </w:tc>
      </w:tr>
      <w:tr w:rsidR="05BFABB8" w14:paraId="7C158355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0CCB8D00" w14:textId="17345F86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16</w:t>
            </w:r>
          </w:p>
        </w:tc>
        <w:tc>
          <w:tcPr>
            <w:tcW w:w="6630" w:type="dxa"/>
            <w:vAlign w:val="center"/>
          </w:tcPr>
          <w:p w14:paraId="7715B5A1" w14:textId="4FE5D55F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5BFABB8">
              <w:rPr>
                <w:rFonts w:ascii="Calibri" w:eastAsia="Calibri" w:hAnsi="Calibri" w:cs="Calibri"/>
              </w:rPr>
              <w:t xml:space="preserve">Końcówka tulejkowa izolowana </w:t>
            </w:r>
            <w:r w:rsidRPr="05BFABB8">
              <w:rPr>
                <w:rFonts w:ascii="Calibri" w:eastAsia="Calibri" w:hAnsi="Calibri" w:cs="Calibri"/>
                <w:color w:val="000000" w:themeColor="text1"/>
              </w:rPr>
              <w:t>0,50mm2</w:t>
            </w:r>
          </w:p>
        </w:tc>
        <w:tc>
          <w:tcPr>
            <w:tcW w:w="1230" w:type="dxa"/>
            <w:vAlign w:val="center"/>
          </w:tcPr>
          <w:p w14:paraId="3C154D50" w14:textId="6D404E50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300</w:t>
            </w:r>
          </w:p>
        </w:tc>
      </w:tr>
      <w:tr w:rsidR="05BFABB8" w14:paraId="020EFC7B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0A388371" w14:textId="41B67599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17</w:t>
            </w:r>
          </w:p>
        </w:tc>
        <w:tc>
          <w:tcPr>
            <w:tcW w:w="6630" w:type="dxa"/>
            <w:vAlign w:val="center"/>
          </w:tcPr>
          <w:p w14:paraId="6F066893" w14:textId="090C987D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5BFABB8">
              <w:rPr>
                <w:rFonts w:ascii="Calibri" w:eastAsia="Calibri" w:hAnsi="Calibri" w:cs="Calibri"/>
              </w:rPr>
              <w:t xml:space="preserve">Końcówka tulejkowa izolowana </w:t>
            </w:r>
            <w:r w:rsidRPr="05BFABB8">
              <w:rPr>
                <w:rFonts w:ascii="Calibri" w:eastAsia="Calibri" w:hAnsi="Calibri" w:cs="Calibri"/>
                <w:color w:val="000000" w:themeColor="text1"/>
              </w:rPr>
              <w:t>0,75mm2</w:t>
            </w:r>
          </w:p>
        </w:tc>
        <w:tc>
          <w:tcPr>
            <w:tcW w:w="1230" w:type="dxa"/>
            <w:vAlign w:val="center"/>
          </w:tcPr>
          <w:p w14:paraId="1FCBFB1E" w14:textId="7F3196EC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300</w:t>
            </w:r>
          </w:p>
        </w:tc>
      </w:tr>
      <w:tr w:rsidR="05BFABB8" w14:paraId="6AF5D22A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33A0F7B7" w14:textId="3701DF5C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18</w:t>
            </w:r>
          </w:p>
        </w:tc>
        <w:tc>
          <w:tcPr>
            <w:tcW w:w="6630" w:type="dxa"/>
            <w:vAlign w:val="center"/>
          </w:tcPr>
          <w:p w14:paraId="3F597146" w14:textId="01DE907C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5BFABB8">
              <w:rPr>
                <w:rFonts w:ascii="Calibri" w:eastAsia="Calibri" w:hAnsi="Calibri" w:cs="Calibri"/>
              </w:rPr>
              <w:t>Końcówka tulejkowa izolowana 1,</w:t>
            </w:r>
            <w:r w:rsidRPr="05BFABB8">
              <w:rPr>
                <w:rFonts w:ascii="Calibri" w:eastAsia="Calibri" w:hAnsi="Calibri" w:cs="Calibri"/>
                <w:color w:val="000000" w:themeColor="text1"/>
              </w:rPr>
              <w:t>00mm2</w:t>
            </w:r>
          </w:p>
        </w:tc>
        <w:tc>
          <w:tcPr>
            <w:tcW w:w="1230" w:type="dxa"/>
            <w:vAlign w:val="center"/>
          </w:tcPr>
          <w:p w14:paraId="47FBCD88" w14:textId="78534597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300</w:t>
            </w:r>
          </w:p>
        </w:tc>
      </w:tr>
      <w:tr w:rsidR="05BFABB8" w14:paraId="704ACF31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4021C24C" w14:textId="639FBA11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19</w:t>
            </w:r>
          </w:p>
        </w:tc>
        <w:tc>
          <w:tcPr>
            <w:tcW w:w="6630" w:type="dxa"/>
            <w:vAlign w:val="center"/>
          </w:tcPr>
          <w:p w14:paraId="5D1A39BE" w14:textId="55DCCAB1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5BFABB8">
              <w:rPr>
                <w:rFonts w:ascii="Calibri" w:eastAsia="Calibri" w:hAnsi="Calibri" w:cs="Calibri"/>
                <w:color w:val="000000" w:themeColor="text1"/>
              </w:rPr>
              <w:t>przewód elektryczny, LGY 1x0,75; czerwony; odcinek 150m</w:t>
            </w:r>
          </w:p>
        </w:tc>
        <w:tc>
          <w:tcPr>
            <w:tcW w:w="1230" w:type="dxa"/>
            <w:vAlign w:val="center"/>
          </w:tcPr>
          <w:p w14:paraId="45826A07" w14:textId="2B275E17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</w:t>
            </w:r>
          </w:p>
        </w:tc>
      </w:tr>
      <w:tr w:rsidR="05BFABB8" w14:paraId="27F7587B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25D6D1F0" w14:textId="5FBB99B6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20</w:t>
            </w:r>
          </w:p>
        </w:tc>
        <w:tc>
          <w:tcPr>
            <w:tcW w:w="6630" w:type="dxa"/>
            <w:vAlign w:val="center"/>
          </w:tcPr>
          <w:p w14:paraId="5203CC0F" w14:textId="72BC0E4D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5BFABB8">
              <w:rPr>
                <w:rFonts w:ascii="Calibri" w:eastAsia="Calibri" w:hAnsi="Calibri" w:cs="Calibri"/>
                <w:color w:val="000000" w:themeColor="text1"/>
              </w:rPr>
              <w:t>przewód elektryczny, LGY 1x0,75; czarny; odcinek 150m</w:t>
            </w:r>
          </w:p>
        </w:tc>
        <w:tc>
          <w:tcPr>
            <w:tcW w:w="1230" w:type="dxa"/>
            <w:vAlign w:val="center"/>
          </w:tcPr>
          <w:p w14:paraId="61C64876" w14:textId="6809C6EC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</w:t>
            </w:r>
          </w:p>
        </w:tc>
      </w:tr>
      <w:tr w:rsidR="05BFABB8" w14:paraId="1668ED84" w14:textId="77777777" w:rsidTr="395418B1">
        <w:trPr>
          <w:trHeight w:val="300"/>
        </w:trPr>
        <w:tc>
          <w:tcPr>
            <w:tcW w:w="585" w:type="dxa"/>
            <w:vAlign w:val="center"/>
          </w:tcPr>
          <w:p w14:paraId="17D5FAD4" w14:textId="17B663E3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21</w:t>
            </w:r>
          </w:p>
        </w:tc>
        <w:tc>
          <w:tcPr>
            <w:tcW w:w="6630" w:type="dxa"/>
            <w:vAlign w:val="center"/>
          </w:tcPr>
          <w:p w14:paraId="251A0258" w14:textId="65595DF5" w:rsidR="05BFABB8" w:rsidRDefault="05BFABB8" w:rsidP="05BFABB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5BFABB8">
              <w:rPr>
                <w:rFonts w:ascii="Calibri" w:eastAsia="Calibri" w:hAnsi="Calibri" w:cs="Calibri"/>
                <w:color w:val="000000" w:themeColor="text1"/>
              </w:rPr>
              <w:t>przewód elektryczny, LGY 1x0,75; brązowy; odcinek 150m</w:t>
            </w:r>
          </w:p>
        </w:tc>
        <w:tc>
          <w:tcPr>
            <w:tcW w:w="1230" w:type="dxa"/>
            <w:vAlign w:val="center"/>
          </w:tcPr>
          <w:p w14:paraId="16FE1B85" w14:textId="38229579" w:rsidR="05BFABB8" w:rsidRDefault="05BFABB8" w:rsidP="05BFABB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5BFABB8">
              <w:rPr>
                <w:rFonts w:ascii="Calibri" w:eastAsia="Calibri" w:hAnsi="Calibri" w:cs="Calibri"/>
              </w:rPr>
              <w:t>1</w:t>
            </w:r>
          </w:p>
        </w:tc>
      </w:tr>
    </w:tbl>
    <w:p w14:paraId="76B41C5B" w14:textId="25A43602" w:rsidR="05BFABB8" w:rsidRDefault="05BFABB8" w:rsidP="05BFABB8">
      <w:pPr>
        <w:spacing w:after="0" w:line="240" w:lineRule="auto"/>
        <w:jc w:val="both"/>
        <w:rPr>
          <w:rFonts w:eastAsiaTheme="minorEastAsia"/>
        </w:rPr>
      </w:pPr>
    </w:p>
    <w:sectPr w:rsidR="05BFAB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94D32"/>
    <w:multiLevelType w:val="hybridMultilevel"/>
    <w:tmpl w:val="993AE6E8"/>
    <w:lvl w:ilvl="0" w:tplc="14E87A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BAA9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566F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B4B2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1059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B4BD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90EC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CE9E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B44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6938"/>
    <w:multiLevelType w:val="hybridMultilevel"/>
    <w:tmpl w:val="9A22A6D2"/>
    <w:lvl w:ilvl="0" w:tplc="65A01C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A06A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0AA9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8AE1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4486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0079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421E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F06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2C80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F6773F"/>
    <w:multiLevelType w:val="hybridMultilevel"/>
    <w:tmpl w:val="DD9C64F8"/>
    <w:lvl w:ilvl="0" w:tplc="093EFB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1EFE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B66F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5055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4ACB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6EC7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8C88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64AC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76B9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D332D6"/>
    <w:multiLevelType w:val="hybridMultilevel"/>
    <w:tmpl w:val="DCC89E14"/>
    <w:lvl w:ilvl="0" w:tplc="E20454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F0BE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3AB2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780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89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FC42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B8D8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4EA2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8E66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3205885">
    <w:abstractNumId w:val="2"/>
  </w:num>
  <w:num w:numId="2" w16cid:durableId="1922329239">
    <w:abstractNumId w:val="0"/>
  </w:num>
  <w:num w:numId="3" w16cid:durableId="1574005626">
    <w:abstractNumId w:val="1"/>
  </w:num>
  <w:num w:numId="4" w16cid:durableId="2079130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13457D"/>
    <w:rsid w:val="001A39BC"/>
    <w:rsid w:val="001F3D17"/>
    <w:rsid w:val="0080149B"/>
    <w:rsid w:val="00DB34C5"/>
    <w:rsid w:val="00E20169"/>
    <w:rsid w:val="00F57EFF"/>
    <w:rsid w:val="00FCD412"/>
    <w:rsid w:val="01A77433"/>
    <w:rsid w:val="03E6BACB"/>
    <w:rsid w:val="04A4EDE5"/>
    <w:rsid w:val="04BD0A53"/>
    <w:rsid w:val="05BFABB8"/>
    <w:rsid w:val="071AECD0"/>
    <w:rsid w:val="0748673F"/>
    <w:rsid w:val="079D85F2"/>
    <w:rsid w:val="07E938F8"/>
    <w:rsid w:val="089372A2"/>
    <w:rsid w:val="0A33B6E7"/>
    <w:rsid w:val="0F4AF009"/>
    <w:rsid w:val="10855C2A"/>
    <w:rsid w:val="11C0526B"/>
    <w:rsid w:val="139E1BAC"/>
    <w:rsid w:val="1444E3D5"/>
    <w:rsid w:val="1834C707"/>
    <w:rsid w:val="19A1CD43"/>
    <w:rsid w:val="1A8D7174"/>
    <w:rsid w:val="1B312047"/>
    <w:rsid w:val="1FF54A26"/>
    <w:rsid w:val="212B5463"/>
    <w:rsid w:val="21C3287C"/>
    <w:rsid w:val="21C6DF88"/>
    <w:rsid w:val="21F8EB66"/>
    <w:rsid w:val="232FF659"/>
    <w:rsid w:val="237779AE"/>
    <w:rsid w:val="2400B78C"/>
    <w:rsid w:val="247DB950"/>
    <w:rsid w:val="2555E11C"/>
    <w:rsid w:val="2565D4D3"/>
    <w:rsid w:val="26F2E26F"/>
    <w:rsid w:val="2836210C"/>
    <w:rsid w:val="287AE546"/>
    <w:rsid w:val="2898BB99"/>
    <w:rsid w:val="28D21EE5"/>
    <w:rsid w:val="28E8301B"/>
    <w:rsid w:val="291D3DEB"/>
    <w:rsid w:val="29F154E8"/>
    <w:rsid w:val="2A16B5A7"/>
    <w:rsid w:val="2A674DF0"/>
    <w:rsid w:val="2AB90E4C"/>
    <w:rsid w:val="2AFBFF4F"/>
    <w:rsid w:val="2B0B6998"/>
    <w:rsid w:val="2C09BFA7"/>
    <w:rsid w:val="2CAE57A5"/>
    <w:rsid w:val="2D04D9A1"/>
    <w:rsid w:val="2E864DF1"/>
    <w:rsid w:val="2F4D7C31"/>
    <w:rsid w:val="2FFF6FC3"/>
    <w:rsid w:val="3013457D"/>
    <w:rsid w:val="3468380E"/>
    <w:rsid w:val="36E24E7D"/>
    <w:rsid w:val="37DB5953"/>
    <w:rsid w:val="38654A4D"/>
    <w:rsid w:val="395418B1"/>
    <w:rsid w:val="3DCABC49"/>
    <w:rsid w:val="3DF5F1F7"/>
    <w:rsid w:val="3DFECEFB"/>
    <w:rsid w:val="3E7E4A20"/>
    <w:rsid w:val="3E869FED"/>
    <w:rsid w:val="40B23C5E"/>
    <w:rsid w:val="41F80F56"/>
    <w:rsid w:val="42612048"/>
    <w:rsid w:val="4369BF8B"/>
    <w:rsid w:val="4434B204"/>
    <w:rsid w:val="45A846AD"/>
    <w:rsid w:val="46B55D68"/>
    <w:rsid w:val="46EC7F53"/>
    <w:rsid w:val="47647A90"/>
    <w:rsid w:val="48884FB4"/>
    <w:rsid w:val="4A4779BA"/>
    <w:rsid w:val="4A704E38"/>
    <w:rsid w:val="4A8826FB"/>
    <w:rsid w:val="4AD474FF"/>
    <w:rsid w:val="4C6879DB"/>
    <w:rsid w:val="4D7776CF"/>
    <w:rsid w:val="4DAD2B25"/>
    <w:rsid w:val="4E4A6DBD"/>
    <w:rsid w:val="50854CF7"/>
    <w:rsid w:val="5114BEC1"/>
    <w:rsid w:val="53D349D7"/>
    <w:rsid w:val="55379E57"/>
    <w:rsid w:val="56766BE1"/>
    <w:rsid w:val="586F3F19"/>
    <w:rsid w:val="5904AE18"/>
    <w:rsid w:val="590A4F88"/>
    <w:rsid w:val="59923671"/>
    <w:rsid w:val="5F5F3622"/>
    <w:rsid w:val="6432F5F9"/>
    <w:rsid w:val="657861C3"/>
    <w:rsid w:val="670FD38C"/>
    <w:rsid w:val="67236242"/>
    <w:rsid w:val="68225FF3"/>
    <w:rsid w:val="6AFBCDDA"/>
    <w:rsid w:val="6C9E98A5"/>
    <w:rsid w:val="6F1AE571"/>
    <w:rsid w:val="700EC70C"/>
    <w:rsid w:val="70587791"/>
    <w:rsid w:val="70B6B5D2"/>
    <w:rsid w:val="729BA905"/>
    <w:rsid w:val="7306DFBF"/>
    <w:rsid w:val="73737243"/>
    <w:rsid w:val="73A10C55"/>
    <w:rsid w:val="7430EDA1"/>
    <w:rsid w:val="746D229B"/>
    <w:rsid w:val="748987C3"/>
    <w:rsid w:val="748EB305"/>
    <w:rsid w:val="74DAC379"/>
    <w:rsid w:val="753DC08F"/>
    <w:rsid w:val="7725F756"/>
    <w:rsid w:val="77DA50E2"/>
    <w:rsid w:val="780B0B7F"/>
    <w:rsid w:val="782D48FF"/>
    <w:rsid w:val="79778587"/>
    <w:rsid w:val="79941AD1"/>
    <w:rsid w:val="79B430FD"/>
    <w:rsid w:val="79C0651B"/>
    <w:rsid w:val="7AA02F25"/>
    <w:rsid w:val="7B11F1A4"/>
    <w:rsid w:val="7B379209"/>
    <w:rsid w:val="7B42371A"/>
    <w:rsid w:val="7DEDC7A6"/>
    <w:rsid w:val="7EA63DE6"/>
    <w:rsid w:val="7EB9E740"/>
    <w:rsid w:val="7F61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3457D"/>
  <w15:chartTrackingRefBased/>
  <w15:docId w15:val="{227ABCD3-7A7F-4542-9E3F-3425E407A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siatki4akcent1">
    <w:name w:val="Grid Table 4 Accent 1"/>
    <w:basedOn w:val="Standardowy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Wernicki</dc:creator>
  <cp:keywords/>
  <dc:description/>
  <cp:lastModifiedBy>Małgorzata Tomczak</cp:lastModifiedBy>
  <cp:revision>9</cp:revision>
  <dcterms:created xsi:type="dcterms:W3CDTF">2022-02-03T09:13:00Z</dcterms:created>
  <dcterms:modified xsi:type="dcterms:W3CDTF">2022-04-15T05:29:00Z</dcterms:modified>
</cp:coreProperties>
</file>